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D164E6E"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w:t>
      </w:r>
      <w:r w:rsidR="00C53987">
        <w:rPr>
          <w:bCs/>
          <w:noProof w:val="0"/>
          <w:sz w:val="24"/>
          <w:szCs w:val="24"/>
          <w:lang w:val="en-GB"/>
        </w:rPr>
        <w:t>1</w:t>
      </w:r>
      <w:r w:rsidR="001348FE" w:rsidRPr="004744CF">
        <w:rPr>
          <w:sz w:val="24"/>
          <w:szCs w:val="24"/>
        </w:rPr>
        <w:tab/>
      </w:r>
      <w:r w:rsidR="00CF7845" w:rsidRPr="00CF7845">
        <w:rPr>
          <w:sz w:val="24"/>
          <w:szCs w:val="24"/>
          <w:lang w:val="en-GB"/>
        </w:rPr>
        <w:t>R1-2503408</w:t>
      </w:r>
    </w:p>
    <w:bookmarkEnd w:id="0"/>
    <w:p w14:paraId="75B3CCC5" w14:textId="77777777" w:rsidR="0043574A" w:rsidRPr="00B7321B" w:rsidRDefault="0043574A" w:rsidP="0043574A">
      <w:pPr>
        <w:pStyle w:val="Header"/>
        <w:rPr>
          <w:bCs/>
          <w:noProof w:val="0"/>
          <w:sz w:val="24"/>
          <w:szCs w:val="24"/>
        </w:rPr>
      </w:pPr>
      <w:r w:rsidRPr="00A641C9">
        <w:rPr>
          <w:bCs/>
          <w:noProof w:val="0"/>
          <w:sz w:val="24"/>
          <w:szCs w:val="24"/>
        </w:rPr>
        <w:t>St Julian, Malta</w:t>
      </w:r>
      <w:r w:rsidRPr="00B7321B">
        <w:rPr>
          <w:bCs/>
          <w:noProof w:val="0"/>
          <w:sz w:val="24"/>
          <w:szCs w:val="24"/>
        </w:rPr>
        <w:t xml:space="preserve">, </w:t>
      </w:r>
      <w:r>
        <w:rPr>
          <w:bCs/>
          <w:noProof w:val="0"/>
          <w:sz w:val="24"/>
          <w:szCs w:val="24"/>
        </w:rPr>
        <w:t>19</w:t>
      </w:r>
      <w:r w:rsidRPr="00B7321B">
        <w:rPr>
          <w:bCs/>
          <w:noProof w:val="0"/>
          <w:sz w:val="24"/>
          <w:szCs w:val="24"/>
        </w:rPr>
        <w:t xml:space="preserve"> – </w:t>
      </w:r>
      <w:r>
        <w:rPr>
          <w:bCs/>
          <w:noProof w:val="0"/>
          <w:sz w:val="24"/>
          <w:szCs w:val="24"/>
        </w:rPr>
        <w:t>23</w:t>
      </w:r>
      <w:r w:rsidRPr="00B7321B">
        <w:rPr>
          <w:bCs/>
          <w:noProof w:val="0"/>
          <w:sz w:val="24"/>
          <w:szCs w:val="24"/>
        </w:rPr>
        <w:t xml:space="preserve"> </w:t>
      </w:r>
      <w:r>
        <w:rPr>
          <w:bCs/>
          <w:noProof w:val="0"/>
          <w:sz w:val="24"/>
          <w:szCs w:val="24"/>
        </w:rPr>
        <w:t>May</w:t>
      </w:r>
      <w:r w:rsidRPr="00B7321B">
        <w:rPr>
          <w:bCs/>
          <w:noProof w:val="0"/>
          <w:sz w:val="24"/>
          <w:szCs w:val="24"/>
        </w:rPr>
        <w:t xml:space="preserve"> 202</w:t>
      </w:r>
      <w:r>
        <w:rPr>
          <w:bCs/>
          <w:noProof w:val="0"/>
          <w:sz w:val="24"/>
          <w:szCs w:val="24"/>
        </w:rPr>
        <w:t>5</w:t>
      </w:r>
    </w:p>
    <w:p w14:paraId="20CC60C7" w14:textId="77777777" w:rsidR="00AC6AF3" w:rsidRDefault="00AC6AF3" w:rsidP="16512788">
      <w:pPr>
        <w:pStyle w:val="CRCoverPage"/>
        <w:rPr>
          <w:rFonts w:cs="Arial"/>
          <w:b/>
          <w:sz w:val="24"/>
          <w:szCs w:val="24"/>
          <w:lang w:val="en-US"/>
        </w:rPr>
      </w:pPr>
    </w:p>
    <w:p w14:paraId="1D5DE472" w14:textId="77777777" w:rsidR="003D2962" w:rsidRPr="0057197B" w:rsidRDefault="003D2962" w:rsidP="16512788">
      <w:pPr>
        <w:pStyle w:val="CRCoverPage"/>
        <w:rPr>
          <w:rFonts w:cs="Arial"/>
          <w:b/>
          <w:sz w:val="24"/>
          <w:szCs w:val="24"/>
          <w:lang w:val="en-US"/>
        </w:rPr>
      </w:pPr>
    </w:p>
    <w:p w14:paraId="30E02941" w14:textId="45DE1C93"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r w:rsidRPr="002371AB">
        <w:tab/>
      </w:r>
      <w:r w:rsidRPr="002371AB">
        <w:tab/>
      </w:r>
      <w:r w:rsidR="00A613FC" w:rsidRPr="002371AB">
        <w:rPr>
          <w:rFonts w:cs="Arial"/>
          <w:b/>
          <w:bCs/>
          <w:sz w:val="24"/>
          <w:szCs w:val="24"/>
          <w:lang w:val="en-US"/>
        </w:rPr>
        <w:t>9</w:t>
      </w:r>
      <w:r w:rsidR="001F201D" w:rsidRPr="002371AB">
        <w:rPr>
          <w:rFonts w:cs="Arial"/>
          <w:b/>
          <w:bCs/>
          <w:sz w:val="24"/>
          <w:szCs w:val="24"/>
          <w:lang w:val="en-US"/>
        </w:rPr>
        <w:t>.</w:t>
      </w:r>
      <w:r w:rsidR="00A613FC" w:rsidRPr="002371AB">
        <w:rPr>
          <w:rFonts w:cs="Arial"/>
          <w:b/>
          <w:bCs/>
          <w:sz w:val="24"/>
          <w:szCs w:val="24"/>
          <w:lang w:val="en-US"/>
        </w:rPr>
        <w:t>1</w:t>
      </w:r>
      <w:r w:rsidR="00BA6104" w:rsidRPr="002371AB">
        <w:rPr>
          <w:rFonts w:cs="Arial"/>
          <w:b/>
          <w:bCs/>
          <w:sz w:val="24"/>
          <w:szCs w:val="24"/>
          <w:lang w:val="en-US"/>
        </w:rPr>
        <w:t>5</w:t>
      </w:r>
      <w:r w:rsidR="00A613FC" w:rsidRPr="002371AB">
        <w:rPr>
          <w:rFonts w:cs="Arial"/>
          <w:b/>
          <w:bCs/>
          <w:sz w:val="24"/>
          <w:szCs w:val="24"/>
          <w:lang w:val="en-US"/>
        </w:rPr>
        <w:t>.</w:t>
      </w:r>
      <w:r w:rsidR="51A85C1A" w:rsidRPr="002371AB">
        <w:rPr>
          <w:rFonts w:cs="Arial"/>
          <w:b/>
          <w:bCs/>
          <w:sz w:val="24"/>
          <w:szCs w:val="24"/>
          <w:lang w:val="en-US"/>
        </w:rPr>
        <w:t>11</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61C1CB3"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42824" w:rsidRPr="000F3BAE">
        <w:rPr>
          <w:rFonts w:ascii="Arial" w:hAnsi="Arial" w:cs="Arial"/>
          <w:b/>
          <w:bCs/>
          <w:sz w:val="24"/>
        </w:rPr>
        <w:t xml:space="preserve">NR </w:t>
      </w:r>
      <w:r w:rsidR="00F226E3">
        <w:rPr>
          <w:rFonts w:ascii="Arial" w:hAnsi="Arial" w:cs="Arial"/>
          <w:b/>
          <w:bCs/>
          <w:sz w:val="24"/>
        </w:rPr>
        <w:t xml:space="preserve">Multi-carrier Enhancements </w:t>
      </w:r>
      <w:r w:rsidR="00242824" w:rsidRPr="000F3BAE">
        <w:rPr>
          <w:rFonts w:ascii="Arial" w:hAnsi="Arial" w:cs="Arial"/>
          <w:b/>
          <w:bCs/>
          <w:sz w:val="24"/>
        </w:rPr>
        <w:t xml:space="preserve">Phase </w:t>
      </w:r>
      <w:r w:rsidR="00CD08BD">
        <w:rPr>
          <w:rFonts w:ascii="Arial" w:hAnsi="Arial" w:cs="Arial"/>
          <w:b/>
          <w:bCs/>
          <w:sz w:val="24"/>
        </w:rPr>
        <w:t>3</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81457FF" w14:textId="47DCD6E6" w:rsidR="000633B9" w:rsidRDefault="00C966F7" w:rsidP="00AC6AF3">
      <w:bookmarkStart w:id="1" w:name="_Hlk510705081"/>
      <w:r w:rsidRPr="00C966F7">
        <w:t>This contribution presents our views on the remaining issues of the Rel-19 XR UE features building on the outcome of RAN1#12</w:t>
      </w:r>
      <w:r w:rsidR="00166159">
        <w:t xml:space="preserve">0bis </w:t>
      </w:r>
      <w:r w:rsidR="00B0722B">
        <w:t xml:space="preserve">in </w:t>
      </w:r>
      <w:hyperlink r:id="rId13" w:tgtFrame="_blank" w:history="1">
        <w:r w:rsidR="00B0722B" w:rsidRPr="00B0722B">
          <w:rPr>
            <w:rStyle w:val="Hyperlink"/>
          </w:rPr>
          <w:t>R1-2502977</w:t>
        </w:r>
      </w:hyperlink>
      <w:r w:rsidR="00B0722B">
        <w:t xml:space="preserve">. </w:t>
      </w:r>
    </w:p>
    <w:p w14:paraId="55C4C92F" w14:textId="5F1A70F6" w:rsidR="007A3367" w:rsidRDefault="000633B9" w:rsidP="002C3196">
      <w:pPr>
        <w:pStyle w:val="ListParagraph"/>
        <w:numPr>
          <w:ilvl w:val="0"/>
          <w:numId w:val="5"/>
        </w:numPr>
        <w:rPr>
          <w:sz w:val="20"/>
          <w:szCs w:val="20"/>
          <w:lang w:val="en-GB" w:eastAsia="en-US"/>
        </w:rPr>
      </w:pPr>
      <w:r w:rsidRPr="00E42573">
        <w:rPr>
          <w:sz w:val="20"/>
          <w:szCs w:val="20"/>
          <w:lang w:val="en-US"/>
        </w:rPr>
        <w:t xml:space="preserve">In section 2, </w:t>
      </w:r>
      <w:r w:rsidR="00166159">
        <w:rPr>
          <w:sz w:val="20"/>
          <w:szCs w:val="20"/>
          <w:lang w:val="en-US"/>
        </w:rPr>
        <w:t xml:space="preserve">we discuss </w:t>
      </w:r>
      <w:r w:rsidR="003D389A">
        <w:rPr>
          <w:sz w:val="20"/>
          <w:szCs w:val="20"/>
          <w:lang w:val="en-US"/>
        </w:rPr>
        <w:t xml:space="preserve">the required UE features </w:t>
      </w:r>
      <w:r w:rsidR="00B0722B">
        <w:rPr>
          <w:sz w:val="20"/>
          <w:szCs w:val="20"/>
          <w:lang w:val="en-US"/>
        </w:rPr>
        <w:t xml:space="preserve">on multi-cell </w:t>
      </w:r>
      <w:r w:rsidR="007A425E">
        <w:rPr>
          <w:sz w:val="20"/>
          <w:szCs w:val="20"/>
          <w:lang w:val="en-US"/>
        </w:rPr>
        <w:t xml:space="preserve">PDSCH &amp; PUSCH </w:t>
      </w:r>
      <w:r w:rsidR="00B0722B">
        <w:rPr>
          <w:sz w:val="20"/>
          <w:szCs w:val="20"/>
          <w:lang w:val="en-US"/>
        </w:rPr>
        <w:t>scheduling of</w:t>
      </w:r>
      <w:r w:rsidR="007A425E">
        <w:rPr>
          <w:sz w:val="20"/>
          <w:szCs w:val="20"/>
          <w:lang w:val="en-US"/>
        </w:rPr>
        <w:t xml:space="preserve"> cells of different SCS and same or different carrier types</w:t>
      </w:r>
      <w:r w:rsidR="001842B8">
        <w:rPr>
          <w:sz w:val="20"/>
          <w:szCs w:val="20"/>
          <w:lang w:val="en-US"/>
        </w:rPr>
        <w:t xml:space="preserve"> </w:t>
      </w:r>
      <w:r w:rsidR="007A425E">
        <w:rPr>
          <w:sz w:val="20"/>
          <w:szCs w:val="20"/>
          <w:lang w:val="en-US"/>
        </w:rPr>
        <w:t xml:space="preserve"> </w:t>
      </w:r>
      <w:r w:rsidR="00B0722B">
        <w:rPr>
          <w:sz w:val="20"/>
          <w:szCs w:val="20"/>
          <w:lang w:val="en-US"/>
        </w:rPr>
        <w:t xml:space="preserve"> </w:t>
      </w:r>
      <w:r w:rsidR="005B2784" w:rsidRPr="00E42573">
        <w:rPr>
          <w:sz w:val="20"/>
          <w:szCs w:val="20"/>
          <w:lang w:val="en-US"/>
        </w:rPr>
        <w:t xml:space="preserve"> </w:t>
      </w:r>
    </w:p>
    <w:p w14:paraId="4027BE48" w14:textId="09DBA70A" w:rsidR="005F3CA5" w:rsidRDefault="005B2784" w:rsidP="002C3196">
      <w:pPr>
        <w:pStyle w:val="ListParagraph"/>
        <w:numPr>
          <w:ilvl w:val="0"/>
          <w:numId w:val="5"/>
        </w:numPr>
        <w:rPr>
          <w:sz w:val="20"/>
          <w:szCs w:val="20"/>
          <w:lang w:val="en-GB" w:eastAsia="en-US"/>
        </w:rPr>
      </w:pPr>
      <w:r>
        <w:rPr>
          <w:sz w:val="20"/>
          <w:szCs w:val="20"/>
          <w:lang w:val="en-GB" w:eastAsia="en-US"/>
        </w:rPr>
        <w:t xml:space="preserve">In section 3, we discuss </w:t>
      </w:r>
      <w:r w:rsidR="0005765E">
        <w:rPr>
          <w:sz w:val="20"/>
          <w:szCs w:val="20"/>
          <w:lang w:val="en-GB" w:eastAsia="en-US"/>
        </w:rPr>
        <w:t>additional details of UE fe</w:t>
      </w:r>
      <w:r w:rsidR="0054075F">
        <w:rPr>
          <w:sz w:val="20"/>
          <w:szCs w:val="20"/>
          <w:lang w:val="en-GB" w:eastAsia="en-US"/>
        </w:rPr>
        <w:t>atures for multi-PDSCH and multi-PUSCH scheduling on top of the reached agreements on 66-3 &amp; 66-4</w:t>
      </w:r>
    </w:p>
    <w:p w14:paraId="02565F39" w14:textId="5D13F1CB" w:rsidR="005B2784" w:rsidRDefault="005B2784" w:rsidP="002C3196">
      <w:pPr>
        <w:pStyle w:val="ListParagraph"/>
        <w:numPr>
          <w:ilvl w:val="0"/>
          <w:numId w:val="5"/>
        </w:numPr>
        <w:rPr>
          <w:sz w:val="20"/>
          <w:szCs w:val="20"/>
          <w:lang w:val="en-GB" w:eastAsia="en-US"/>
        </w:rPr>
      </w:pPr>
      <w:r>
        <w:rPr>
          <w:sz w:val="20"/>
          <w:szCs w:val="20"/>
          <w:lang w:val="en-GB" w:eastAsia="en-US"/>
        </w:rPr>
        <w:t xml:space="preserve">In section 4, </w:t>
      </w:r>
      <w:r w:rsidR="0096393F">
        <w:rPr>
          <w:sz w:val="20"/>
          <w:szCs w:val="20"/>
          <w:lang w:val="en-GB" w:eastAsia="en-US"/>
        </w:rPr>
        <w:t xml:space="preserve">we summarize </w:t>
      </w:r>
      <w:r w:rsidR="00960C22">
        <w:rPr>
          <w:sz w:val="20"/>
          <w:szCs w:val="20"/>
          <w:lang w:val="en-GB" w:eastAsia="en-US"/>
        </w:rPr>
        <w:t xml:space="preserve">the discussions &amp; proposals </w:t>
      </w:r>
      <w:r w:rsidR="0096393F">
        <w:rPr>
          <w:sz w:val="20"/>
          <w:szCs w:val="20"/>
          <w:lang w:val="en-GB" w:eastAsia="en-US"/>
        </w:rPr>
        <w:t xml:space="preserve">and </w:t>
      </w:r>
      <w:r w:rsidR="00960C22">
        <w:rPr>
          <w:sz w:val="20"/>
          <w:szCs w:val="20"/>
          <w:lang w:val="en-GB" w:eastAsia="en-US"/>
        </w:rPr>
        <w:t xml:space="preserve">provide </w:t>
      </w:r>
      <w:r w:rsidR="002B5D05">
        <w:rPr>
          <w:sz w:val="20"/>
          <w:szCs w:val="20"/>
          <w:lang w:val="en-GB" w:eastAsia="en-US"/>
        </w:rPr>
        <w:t xml:space="preserve">our related </w:t>
      </w:r>
      <w:r w:rsidR="00960C22">
        <w:rPr>
          <w:sz w:val="20"/>
          <w:szCs w:val="20"/>
          <w:lang w:val="en-GB" w:eastAsia="en-US"/>
        </w:rPr>
        <w:t>UE features</w:t>
      </w:r>
      <w:r w:rsidR="0096393F">
        <w:rPr>
          <w:sz w:val="20"/>
          <w:szCs w:val="20"/>
          <w:lang w:val="en-GB" w:eastAsia="en-US"/>
        </w:rPr>
        <w:t xml:space="preserve"> list proposal</w:t>
      </w:r>
    </w:p>
    <w:p w14:paraId="5B34BEA8" w14:textId="77777777" w:rsidR="00960C22" w:rsidRDefault="00960C22" w:rsidP="00960C22"/>
    <w:p w14:paraId="71230483" w14:textId="54F45594" w:rsidR="00305297" w:rsidRDefault="002B5D05" w:rsidP="00E076CE">
      <w:pPr>
        <w:pStyle w:val="Heading1"/>
      </w:pPr>
      <w:r>
        <w:t xml:space="preserve">Different SCS </w:t>
      </w:r>
      <w:r w:rsidR="00B22CE8">
        <w:t xml:space="preserve">and same or different carrier type </w:t>
      </w:r>
      <w:r w:rsidR="004E7453">
        <w:t xml:space="preserve">for DCI format 0_3/1_3 scheduling </w:t>
      </w:r>
      <w:r w:rsidR="00B22CE8">
        <w:t>(i.e. 66-1/66-2)</w:t>
      </w:r>
    </w:p>
    <w:bookmarkEnd w:id="1"/>
    <w:p w14:paraId="4C3982E9" w14:textId="5930FF6D" w:rsidR="008758F1" w:rsidRDefault="00AB0C44" w:rsidP="008758F1">
      <w:r>
        <w:t xml:space="preserve">At RAN1#120bis, there had been good discussions </w:t>
      </w:r>
      <w:r w:rsidR="0052141E">
        <w:t xml:space="preserve">but no agreement on any UE feature could be reached. The latest moderator proposals </w:t>
      </w:r>
      <w:r w:rsidR="009478FE">
        <w:t xml:space="preserve">in </w:t>
      </w:r>
      <w:hyperlink r:id="rId14" w:tgtFrame="_blank" w:history="1">
        <w:r w:rsidR="00645AD7">
          <w:rPr>
            <w:rStyle w:val="Hyperlink"/>
          </w:rPr>
          <w:t>R1-2503138</w:t>
        </w:r>
      </w:hyperlink>
      <w:r w:rsidR="004664F8">
        <w:t xml:space="preserve"> have two alternatives (Proposal 1 Alt. 1 &amp; Proposal 2 Alt. 2)</w:t>
      </w:r>
      <w:r w:rsidR="00322DC9">
        <w:t xml:space="preserve">. </w:t>
      </w:r>
      <w:r w:rsidR="004664F8">
        <w:t xml:space="preserve"> </w:t>
      </w:r>
    </w:p>
    <w:p w14:paraId="7CF31A8A" w14:textId="26F5DB10" w:rsidR="004664F8" w:rsidRDefault="00DF38D8" w:rsidP="00DF38D8">
      <w:pPr>
        <w:spacing w:after="0"/>
      </w:pPr>
      <w:r>
        <w:t xml:space="preserve">We would like to note here the following points: </w:t>
      </w:r>
    </w:p>
    <w:p w14:paraId="4F1E1B3E" w14:textId="7E806201" w:rsidR="00DF38D8" w:rsidRDefault="00F268A4" w:rsidP="00DF38D8">
      <w:pPr>
        <w:pStyle w:val="ListParagraph"/>
        <w:numPr>
          <w:ilvl w:val="0"/>
          <w:numId w:val="19"/>
        </w:numPr>
        <w:rPr>
          <w:sz w:val="20"/>
          <w:szCs w:val="20"/>
          <w:lang w:val="en-GB" w:eastAsia="en-US"/>
        </w:rPr>
      </w:pPr>
      <w:r w:rsidRPr="00F268A4">
        <w:rPr>
          <w:i/>
          <w:iCs/>
          <w:sz w:val="20"/>
          <w:szCs w:val="20"/>
          <w:u w:val="single"/>
          <w:lang w:val="en-US"/>
        </w:rPr>
        <w:t>Supported SCS and carrier types</w:t>
      </w:r>
      <w:r>
        <w:rPr>
          <w:sz w:val="20"/>
          <w:szCs w:val="20"/>
          <w:lang w:val="en-US"/>
        </w:rPr>
        <w:t xml:space="preserve">: </w:t>
      </w:r>
      <w:r w:rsidR="00EA157B">
        <w:rPr>
          <w:sz w:val="20"/>
          <w:szCs w:val="20"/>
          <w:lang w:val="en-US"/>
        </w:rPr>
        <w:t xml:space="preserve">we agree with the current discussions to limit the support to useful carrier type and SCS combinations. </w:t>
      </w:r>
      <w:r w:rsidR="00A84321">
        <w:rPr>
          <w:sz w:val="20"/>
          <w:szCs w:val="20"/>
          <w:lang w:val="en-US"/>
        </w:rPr>
        <w:t xml:space="preserve">We therefore support the current </w:t>
      </w:r>
      <w:r w:rsidR="00B365FC">
        <w:rPr>
          <w:sz w:val="20"/>
          <w:szCs w:val="20"/>
          <w:lang w:val="en-US"/>
        </w:rPr>
        <w:t>discussions in RAN1 to (a) exclude unlicensed band carriers (in FR1 &amp; FR2-2)</w:t>
      </w:r>
      <w:r w:rsidR="004D1F40">
        <w:rPr>
          <w:sz w:val="20"/>
          <w:szCs w:val="20"/>
          <w:lang w:val="en-US"/>
        </w:rPr>
        <w:t xml:space="preserve"> and (b) limit FR1 FDD to 15kHz SCS and FR1 TDD to 30kHz SCS. There had been still an ongoing debate on the support of </w:t>
      </w:r>
      <w:r w:rsidR="00544820">
        <w:rPr>
          <w:sz w:val="20"/>
          <w:szCs w:val="20"/>
          <w:lang w:val="en-US"/>
        </w:rPr>
        <w:t xml:space="preserve">FR2-1 60kHz in addition to FR2-1 120kHz (which is the currently deployed SCS for FR2-1). We think that the support </w:t>
      </w:r>
      <w:r w:rsidR="00935493">
        <w:rPr>
          <w:sz w:val="20"/>
          <w:szCs w:val="20"/>
          <w:lang w:val="en-US"/>
        </w:rPr>
        <w:t xml:space="preserve">for FR2-1 </w:t>
      </w:r>
      <w:r w:rsidR="00544820">
        <w:rPr>
          <w:sz w:val="20"/>
          <w:szCs w:val="20"/>
          <w:lang w:val="en-US"/>
        </w:rPr>
        <w:t>could be limited to 120kHz SCS</w:t>
      </w:r>
      <w:r w:rsidR="0015739C">
        <w:rPr>
          <w:sz w:val="20"/>
          <w:szCs w:val="20"/>
          <w:lang w:val="en-US"/>
        </w:rPr>
        <w:t xml:space="preserve"> – but in our proposed FG descriptions we include FR2-1 with 60kHz SCS in brackets for now to see how the overall feature would be looking if supported. </w:t>
      </w:r>
      <w:r w:rsidR="00544820">
        <w:rPr>
          <w:sz w:val="20"/>
          <w:szCs w:val="20"/>
          <w:lang w:val="en-US"/>
        </w:rPr>
        <w:t xml:space="preserve"> </w:t>
      </w:r>
      <w:r w:rsidR="00DF38D8">
        <w:rPr>
          <w:sz w:val="20"/>
          <w:szCs w:val="20"/>
          <w:lang w:val="en-US"/>
        </w:rPr>
        <w:t xml:space="preserve">   </w:t>
      </w:r>
      <w:r w:rsidR="00DF38D8" w:rsidRPr="00E42573">
        <w:rPr>
          <w:sz w:val="20"/>
          <w:szCs w:val="20"/>
          <w:lang w:val="en-US"/>
        </w:rPr>
        <w:t xml:space="preserve"> </w:t>
      </w:r>
    </w:p>
    <w:p w14:paraId="229082E1" w14:textId="11D05ACD" w:rsidR="0014171C" w:rsidRDefault="00187758" w:rsidP="00DF38D8">
      <w:pPr>
        <w:pStyle w:val="ListParagraph"/>
        <w:numPr>
          <w:ilvl w:val="0"/>
          <w:numId w:val="19"/>
        </w:numPr>
        <w:rPr>
          <w:sz w:val="20"/>
          <w:szCs w:val="20"/>
          <w:lang w:val="en-GB" w:eastAsia="en-US"/>
        </w:rPr>
      </w:pPr>
      <w:r w:rsidRPr="00187758">
        <w:rPr>
          <w:i/>
          <w:iCs/>
          <w:sz w:val="20"/>
          <w:szCs w:val="20"/>
          <w:u w:val="single"/>
          <w:lang w:val="en-GB" w:eastAsia="en-US"/>
        </w:rPr>
        <w:t>Signalling of supported combinations</w:t>
      </w:r>
      <w:r w:rsidR="00C3165C">
        <w:rPr>
          <w:i/>
          <w:iCs/>
          <w:sz w:val="20"/>
          <w:szCs w:val="20"/>
          <w:u w:val="single"/>
          <w:lang w:val="en-GB" w:eastAsia="en-US"/>
        </w:rPr>
        <w:t xml:space="preserve"> of the cells of the set of cells</w:t>
      </w:r>
      <w:r>
        <w:rPr>
          <w:sz w:val="20"/>
          <w:szCs w:val="20"/>
          <w:lang w:val="en-GB" w:eastAsia="en-US"/>
        </w:rPr>
        <w:t xml:space="preserve">: We think it would be better to instead of indicating the combination of SCS &amp; carrier type </w:t>
      </w:r>
      <w:r w:rsidR="0014171C">
        <w:rPr>
          <w:sz w:val="20"/>
          <w:szCs w:val="20"/>
          <w:lang w:val="en-GB" w:eastAsia="en-US"/>
        </w:rPr>
        <w:t>of ‘up to two sets’ by indicating the supported combination of the two sets, i.e. instead of “</w:t>
      </w:r>
      <w:r w:rsidR="00B6278B" w:rsidRPr="00B6278B">
        <w:rPr>
          <w:i/>
          <w:iCs/>
          <w:sz w:val="20"/>
          <w:szCs w:val="20"/>
          <w:lang w:val="en-GB" w:eastAsia="en-US"/>
        </w:rPr>
        <w:t>{(FR1 FDD, 15kHz), (FR1 TDD, 30kHz), (FR2-1, 120kHz)}</w:t>
      </w:r>
      <w:r w:rsidR="00B6278B">
        <w:rPr>
          <w:sz w:val="20"/>
          <w:szCs w:val="20"/>
          <w:lang w:val="en-GB" w:eastAsia="en-US"/>
        </w:rPr>
        <w:t>” we think the UE should be able to indicate each combination separately</w:t>
      </w:r>
      <w:r w:rsidR="0095789E">
        <w:rPr>
          <w:sz w:val="20"/>
          <w:szCs w:val="20"/>
          <w:lang w:val="en-GB" w:eastAsia="en-US"/>
        </w:rPr>
        <w:t xml:space="preserve"> such as having a value set of </w:t>
      </w:r>
      <w:r w:rsidR="0095789E" w:rsidRPr="0095789E">
        <w:rPr>
          <w:sz w:val="20"/>
          <w:szCs w:val="20"/>
          <w:lang w:val="en-GB" w:eastAsia="en-US"/>
        </w:rPr>
        <w:t xml:space="preserve">value set {(FR1 </w:t>
      </w:r>
      <w:r w:rsidR="000C69E6" w:rsidRPr="000C69E6">
        <w:rPr>
          <w:sz w:val="20"/>
          <w:szCs w:val="20"/>
          <w:lang w:val="en-GB" w:eastAsia="en-US"/>
        </w:rPr>
        <w:t>licensed</w:t>
      </w:r>
      <w:r w:rsidR="000C69E6" w:rsidRPr="000C69E6">
        <w:rPr>
          <w:sz w:val="20"/>
          <w:szCs w:val="20"/>
          <w:lang w:val="en-GB" w:eastAsia="en-US"/>
        </w:rPr>
        <w:t xml:space="preserve"> </w:t>
      </w:r>
      <w:r w:rsidR="0095789E" w:rsidRPr="0095789E">
        <w:rPr>
          <w:sz w:val="20"/>
          <w:szCs w:val="20"/>
          <w:lang w:val="en-GB" w:eastAsia="en-US"/>
        </w:rPr>
        <w:t xml:space="preserve">FDD 15kHz, FR1 </w:t>
      </w:r>
      <w:r w:rsidR="000C69E6" w:rsidRPr="000C69E6">
        <w:rPr>
          <w:sz w:val="20"/>
          <w:szCs w:val="20"/>
          <w:lang w:val="en-GB" w:eastAsia="en-US"/>
        </w:rPr>
        <w:t>licensed</w:t>
      </w:r>
      <w:r w:rsidR="000C69E6" w:rsidRPr="0095789E">
        <w:rPr>
          <w:sz w:val="20"/>
          <w:szCs w:val="20"/>
          <w:lang w:val="en-GB" w:eastAsia="en-US"/>
        </w:rPr>
        <w:t xml:space="preserve"> </w:t>
      </w:r>
      <w:r w:rsidR="0095789E" w:rsidRPr="0095789E">
        <w:rPr>
          <w:sz w:val="20"/>
          <w:szCs w:val="20"/>
          <w:lang w:val="en-GB" w:eastAsia="en-US"/>
        </w:rPr>
        <w:t xml:space="preserve">TDD 30kHz), (FR1 </w:t>
      </w:r>
      <w:r w:rsidR="000C69E6" w:rsidRPr="000C69E6">
        <w:rPr>
          <w:sz w:val="20"/>
          <w:szCs w:val="20"/>
          <w:lang w:val="en-GB" w:eastAsia="en-US"/>
        </w:rPr>
        <w:t>licensed</w:t>
      </w:r>
      <w:r w:rsidR="000C69E6" w:rsidRPr="0095789E">
        <w:rPr>
          <w:sz w:val="20"/>
          <w:szCs w:val="20"/>
          <w:lang w:val="en-GB" w:eastAsia="en-US"/>
        </w:rPr>
        <w:t xml:space="preserve"> </w:t>
      </w:r>
      <w:r w:rsidR="0095789E" w:rsidRPr="0095789E">
        <w:rPr>
          <w:sz w:val="20"/>
          <w:szCs w:val="20"/>
          <w:lang w:val="en-GB" w:eastAsia="en-US"/>
        </w:rPr>
        <w:t xml:space="preserve">FDD 15kHz, FR2-1 120kHz), (FR1 </w:t>
      </w:r>
      <w:r w:rsidR="000C69E6" w:rsidRPr="000C69E6">
        <w:rPr>
          <w:sz w:val="20"/>
          <w:szCs w:val="20"/>
          <w:lang w:val="en-GB" w:eastAsia="en-US"/>
        </w:rPr>
        <w:t>licensed</w:t>
      </w:r>
      <w:r w:rsidR="000C69E6" w:rsidRPr="0095789E">
        <w:rPr>
          <w:sz w:val="20"/>
          <w:szCs w:val="20"/>
          <w:lang w:val="en-GB" w:eastAsia="en-US"/>
        </w:rPr>
        <w:t xml:space="preserve"> </w:t>
      </w:r>
      <w:r w:rsidR="0095789E" w:rsidRPr="0095789E">
        <w:rPr>
          <w:sz w:val="20"/>
          <w:szCs w:val="20"/>
          <w:lang w:val="en-GB" w:eastAsia="en-US"/>
        </w:rPr>
        <w:t>TDD 30kHz, FR2-1 120kHz)}</w:t>
      </w:r>
    </w:p>
    <w:p w14:paraId="4F9C0604" w14:textId="0C374A6C" w:rsidR="00C3165C" w:rsidRDefault="00C3165C" w:rsidP="00DF38D8">
      <w:pPr>
        <w:pStyle w:val="ListParagraph"/>
        <w:numPr>
          <w:ilvl w:val="0"/>
          <w:numId w:val="19"/>
        </w:numPr>
        <w:rPr>
          <w:sz w:val="20"/>
          <w:szCs w:val="20"/>
          <w:lang w:val="en-GB" w:eastAsia="en-US"/>
        </w:rPr>
      </w:pPr>
      <w:r w:rsidRPr="00187758">
        <w:rPr>
          <w:i/>
          <w:iCs/>
          <w:sz w:val="20"/>
          <w:szCs w:val="20"/>
          <w:u w:val="single"/>
          <w:lang w:val="en-GB" w:eastAsia="en-US"/>
        </w:rPr>
        <w:t xml:space="preserve">Signalling of </w:t>
      </w:r>
      <w:r w:rsidR="00C463A8">
        <w:rPr>
          <w:i/>
          <w:iCs/>
          <w:sz w:val="20"/>
          <w:szCs w:val="20"/>
          <w:u w:val="single"/>
          <w:lang w:val="en-GB" w:eastAsia="en-US"/>
        </w:rPr>
        <w:t xml:space="preserve">carrier type &amp; SCS of </w:t>
      </w:r>
      <w:r>
        <w:rPr>
          <w:i/>
          <w:iCs/>
          <w:sz w:val="20"/>
          <w:szCs w:val="20"/>
          <w:u w:val="single"/>
          <w:lang w:val="en-GB" w:eastAsia="en-US"/>
        </w:rPr>
        <w:t xml:space="preserve">the set of </w:t>
      </w:r>
      <w:r w:rsidR="00C463A8">
        <w:rPr>
          <w:i/>
          <w:iCs/>
          <w:sz w:val="20"/>
          <w:szCs w:val="20"/>
          <w:u w:val="single"/>
          <w:lang w:val="en-GB" w:eastAsia="en-US"/>
        </w:rPr>
        <w:t xml:space="preserve">scheduling </w:t>
      </w:r>
      <w:r>
        <w:rPr>
          <w:i/>
          <w:iCs/>
          <w:sz w:val="20"/>
          <w:szCs w:val="20"/>
          <w:u w:val="single"/>
          <w:lang w:val="en-GB" w:eastAsia="en-US"/>
        </w:rPr>
        <w:t>cell</w:t>
      </w:r>
      <w:r>
        <w:rPr>
          <w:sz w:val="20"/>
          <w:szCs w:val="20"/>
          <w:lang w:val="en-GB" w:eastAsia="en-US"/>
        </w:rPr>
        <w:t>:</w:t>
      </w:r>
      <w:r w:rsidR="00C463A8">
        <w:rPr>
          <w:sz w:val="20"/>
          <w:szCs w:val="20"/>
          <w:lang w:val="en-GB" w:eastAsia="en-US"/>
        </w:rPr>
        <w:t xml:space="preserve"> we are fine with the proposed </w:t>
      </w:r>
      <w:proofErr w:type="gramStart"/>
      <w:r w:rsidR="00C463A8">
        <w:rPr>
          <w:sz w:val="20"/>
          <w:szCs w:val="20"/>
          <w:lang w:val="en-GB" w:eastAsia="en-US"/>
        </w:rPr>
        <w:t>wording, but</w:t>
      </w:r>
      <w:proofErr w:type="gramEnd"/>
      <w:r w:rsidR="00C463A8">
        <w:rPr>
          <w:sz w:val="20"/>
          <w:szCs w:val="20"/>
          <w:lang w:val="en-GB" w:eastAsia="en-US"/>
        </w:rPr>
        <w:t xml:space="preserve"> suggest </w:t>
      </w:r>
      <w:r w:rsidR="004D389D" w:rsidRPr="00876A2F">
        <w:rPr>
          <w:sz w:val="20"/>
          <w:szCs w:val="20"/>
          <w:lang w:val="en-GB" w:eastAsia="en-US"/>
        </w:rPr>
        <w:t>separating this as a 3. individual component</w:t>
      </w:r>
      <w:r w:rsidR="003E04BC" w:rsidRPr="00876A2F">
        <w:rPr>
          <w:sz w:val="20"/>
          <w:szCs w:val="20"/>
          <w:lang w:val="en-GB" w:eastAsia="en-US"/>
        </w:rPr>
        <w:t>.</w:t>
      </w:r>
      <w:r w:rsidR="00EE5A9A" w:rsidRPr="00876A2F">
        <w:rPr>
          <w:sz w:val="20"/>
          <w:szCs w:val="20"/>
          <w:lang w:val="en-GB" w:eastAsia="en-US"/>
        </w:rPr>
        <w:t xml:space="preserve"> Moreover, it would be good to clarify that we are talking about FR1 </w:t>
      </w:r>
      <w:proofErr w:type="spellStart"/>
      <w:r w:rsidR="00EE5A9A" w:rsidRPr="00876A2F">
        <w:rPr>
          <w:rFonts w:eastAsia="MS Mincho"/>
          <w:color w:val="000000"/>
          <w:sz w:val="20"/>
          <w:szCs w:val="20"/>
        </w:rPr>
        <w:t>licensed</w:t>
      </w:r>
      <w:proofErr w:type="spellEnd"/>
      <w:r w:rsidR="00EE5A9A" w:rsidRPr="00876A2F">
        <w:rPr>
          <w:rFonts w:eastAsia="MS Mincho"/>
          <w:color w:val="000000"/>
          <w:sz w:val="20"/>
          <w:szCs w:val="20"/>
        </w:rPr>
        <w:t xml:space="preserve"> FDD/TDD </w:t>
      </w:r>
      <w:proofErr w:type="spellStart"/>
      <w:r w:rsidR="00EE5A9A" w:rsidRPr="00876A2F">
        <w:rPr>
          <w:rFonts w:eastAsia="MS Mincho"/>
          <w:color w:val="000000"/>
          <w:sz w:val="20"/>
          <w:szCs w:val="20"/>
        </w:rPr>
        <w:t>carriers</w:t>
      </w:r>
      <w:proofErr w:type="spellEnd"/>
      <w:r w:rsidR="00EE5A9A" w:rsidRPr="00876A2F">
        <w:rPr>
          <w:rFonts w:eastAsia="MS Mincho"/>
          <w:color w:val="000000"/>
          <w:sz w:val="20"/>
          <w:szCs w:val="20"/>
        </w:rPr>
        <w:t>.</w:t>
      </w:r>
      <w:r w:rsidR="00EE5A9A">
        <w:rPr>
          <w:rFonts w:ascii="Arial" w:eastAsia="MS Mincho" w:hAnsi="Arial" w:cs="Arial"/>
          <w:color w:val="000000"/>
          <w:sz w:val="18"/>
          <w:szCs w:val="18"/>
        </w:rPr>
        <w:t xml:space="preserve"> </w:t>
      </w:r>
      <w:r w:rsidR="003E04BC">
        <w:rPr>
          <w:sz w:val="20"/>
          <w:szCs w:val="20"/>
          <w:lang w:val="en-GB" w:eastAsia="en-US"/>
        </w:rPr>
        <w:t xml:space="preserve"> </w:t>
      </w:r>
    </w:p>
    <w:p w14:paraId="732D6B8B" w14:textId="765744D9" w:rsidR="00472378" w:rsidRDefault="00472378" w:rsidP="00DF38D8">
      <w:pPr>
        <w:pStyle w:val="ListParagraph"/>
        <w:numPr>
          <w:ilvl w:val="0"/>
          <w:numId w:val="19"/>
        </w:numPr>
        <w:rPr>
          <w:sz w:val="20"/>
          <w:szCs w:val="20"/>
          <w:lang w:val="en-GB" w:eastAsia="en-US"/>
        </w:rPr>
      </w:pPr>
      <w:r>
        <w:rPr>
          <w:sz w:val="20"/>
          <w:szCs w:val="20"/>
          <w:lang w:val="en-GB" w:eastAsia="en-US"/>
        </w:rPr>
        <w:t xml:space="preserve">We don’t see a need to limit the number of cells </w:t>
      </w:r>
      <w:r w:rsidR="00451A0B">
        <w:rPr>
          <w:sz w:val="20"/>
          <w:szCs w:val="20"/>
          <w:lang w:val="en-GB" w:eastAsia="en-US"/>
        </w:rPr>
        <w:t xml:space="preserve">in the set of cells in addition. </w:t>
      </w:r>
    </w:p>
    <w:p w14:paraId="5487CF9F" w14:textId="77777777" w:rsidR="00472378" w:rsidRDefault="00472378" w:rsidP="00472378"/>
    <w:p w14:paraId="2EBF5100" w14:textId="48FD5FD6" w:rsidR="00DF38D8" w:rsidRPr="00472378" w:rsidRDefault="003E04BC" w:rsidP="00472378">
      <w:r w:rsidRPr="00472378">
        <w:t xml:space="preserve">Based on the </w:t>
      </w:r>
      <w:r w:rsidR="00472378">
        <w:t xml:space="preserve">first </w:t>
      </w:r>
      <w:r w:rsidRPr="00472378">
        <w:t xml:space="preserve">3 bullets above </w:t>
      </w:r>
      <w:r w:rsidR="0046412F" w:rsidRPr="00472378">
        <w:t xml:space="preserve">we think that the following two UE FGs could be sufficient. In case the FR2-11 60kHz is not to be supported (as we are suggesting above), just the “[same or]” would need to be removed. </w:t>
      </w:r>
    </w:p>
    <w:p w14:paraId="7ED840E5" w14:textId="77777777" w:rsidR="0046412F" w:rsidRDefault="0046412F" w:rsidP="0046412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66"/>
        <w:gridCol w:w="6476"/>
      </w:tblGrid>
      <w:tr w:rsidR="0046412F" w:rsidRPr="0054167D" w14:paraId="180B68DB"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hideMark/>
          </w:tcPr>
          <w:p w14:paraId="129B218A" w14:textId="77777777" w:rsidR="0046412F" w:rsidRPr="0054167D" w:rsidRDefault="0046412F"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4627383" w14:textId="77777777" w:rsidR="0046412F" w:rsidRPr="0054167D" w:rsidRDefault="0046412F"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2FF65443" w14:textId="77777777" w:rsidR="0046412F" w:rsidRPr="0054167D" w:rsidRDefault="0046412F"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Components</w:t>
            </w:r>
          </w:p>
        </w:tc>
      </w:tr>
      <w:tr w:rsidR="0046412F" w:rsidRPr="00F13EA2" w14:paraId="541969B8"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C25D39" w14:textId="77777777" w:rsidR="0046412F" w:rsidRPr="00F13EA2" w:rsidRDefault="0046412F" w:rsidP="00F6717F">
            <w:pPr>
              <w:keepNext/>
              <w:keepLines/>
              <w:overflowPunct/>
              <w:autoSpaceDE/>
              <w:autoSpaceDN/>
              <w:adjustRightInd/>
              <w:spacing w:after="0"/>
              <w:textAlignment w:val="auto"/>
              <w:rPr>
                <w:rFonts w:ascii="Arial" w:eastAsia="MS Mincho" w:hAnsi="Arial" w:cs="Arial"/>
                <w:color w:val="000000"/>
                <w:sz w:val="18"/>
                <w:szCs w:val="18"/>
                <w:lang w:eastAsia="ja-JP"/>
              </w:rPr>
            </w:pPr>
            <w:r w:rsidRPr="00F13EA2">
              <w:rPr>
                <w:rFonts w:ascii="Arial" w:eastAsia="MS Mincho" w:hAnsi="Arial" w:cs="Arial"/>
                <w:color w:val="000000"/>
                <w:sz w:val="18"/>
                <w:szCs w:val="18"/>
                <w:lang w:eastAsia="ja-JP"/>
              </w:rPr>
              <w:lastRenderedPageBreak/>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0802" w14:textId="77777777" w:rsidR="0046412F" w:rsidRPr="00F13EA2" w:rsidRDefault="0046412F" w:rsidP="00F6717F">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eastAsia="MS Mincho" w:hAnsi="Arial" w:cs="Arial"/>
                <w:color w:val="000000"/>
                <w:sz w:val="18"/>
                <w:szCs w:val="18"/>
              </w:rPr>
              <w:t xml:space="preserve">Multi-cell PDSCH scheduling by DCI format 1_3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B630652" w14:textId="77777777" w:rsidR="0046412F" w:rsidRPr="00F13EA2" w:rsidRDefault="0046412F" w:rsidP="00F6717F">
            <w:pPr>
              <w:spacing w:after="0"/>
              <w:rPr>
                <w:rFonts w:ascii="Arial" w:eastAsia="MS Mincho" w:hAnsi="Arial" w:cs="Arial"/>
                <w:color w:val="000000"/>
                <w:sz w:val="18"/>
                <w:szCs w:val="18"/>
              </w:rPr>
            </w:pPr>
            <w:r w:rsidRPr="00F13EA2">
              <w:rPr>
                <w:rFonts w:ascii="Arial" w:eastAsia="MS Mincho" w:hAnsi="Arial" w:cs="Arial"/>
                <w:color w:val="000000"/>
                <w:sz w:val="18"/>
                <w:szCs w:val="18"/>
                <w:lang w:eastAsia="zh-CN"/>
              </w:rPr>
              <w:t xml:space="preserve">1. </w:t>
            </w:r>
            <w:r w:rsidRPr="00F13EA2">
              <w:rPr>
                <w:rFonts w:ascii="Arial" w:eastAsia="MS Mincho" w:hAnsi="Arial" w:cs="Arial"/>
                <w:color w:val="000000"/>
                <w:sz w:val="18"/>
                <w:szCs w:val="18"/>
              </w:rPr>
              <w:t xml:space="preserve">UE supports monitoring DCI format 1_3 for DL scheduling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p w14:paraId="00F67094" w14:textId="77777777" w:rsidR="0046412F" w:rsidRPr="00F13EA2" w:rsidRDefault="0046412F" w:rsidP="00F6717F">
            <w:pPr>
              <w:spacing w:after="0"/>
              <w:rPr>
                <w:rFonts w:ascii="Arial" w:eastAsia="MS Mincho" w:hAnsi="Arial" w:cs="Arial"/>
                <w:color w:val="000000"/>
                <w:sz w:val="18"/>
                <w:szCs w:val="18"/>
              </w:rPr>
            </w:pPr>
            <w:r w:rsidRPr="00F13EA2">
              <w:rPr>
                <w:rFonts w:ascii="Arial" w:eastAsia="MS Mincho" w:hAnsi="Arial" w:cs="Arial"/>
                <w:color w:val="000000"/>
                <w:sz w:val="18"/>
                <w:szCs w:val="18"/>
              </w:rPr>
              <w:t xml:space="preserve">2. Supported applicable combinations of carrier types and SCS in the set of cells: value set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TDD 30kHz), </w:t>
            </w:r>
            <w:r w:rsidRPr="00F13EA2">
              <w:rPr>
                <w:rFonts w:ascii="Arial" w:eastAsia="MS Mincho" w:hAnsi="Arial" w:cs="Arial"/>
                <w:color w:val="000000"/>
                <w:sz w:val="18"/>
                <w:szCs w:val="18"/>
                <w:highlight w:val="yellow"/>
              </w:rPr>
              <w:t xml:space="preserve">[(FR1 </w:t>
            </w:r>
            <w:r w:rsidRPr="001C481A">
              <w:rPr>
                <w:rFonts w:ascii="Arial" w:eastAsia="MS Mincho" w:hAnsi="Arial" w:cs="Arial"/>
                <w:color w:val="000000"/>
                <w:sz w:val="18"/>
                <w:szCs w:val="18"/>
                <w:highlight w:val="yellow"/>
              </w:rPr>
              <w:t xml:space="preserve">licensed </w:t>
            </w:r>
            <w:r w:rsidRPr="00F13EA2">
              <w:rPr>
                <w:rFonts w:ascii="Arial" w:eastAsia="MS Mincho" w:hAnsi="Arial" w:cs="Arial"/>
                <w:color w:val="000000"/>
                <w:sz w:val="18"/>
                <w:szCs w:val="18"/>
                <w:highlight w:val="yellow"/>
              </w:rPr>
              <w:t xml:space="preserve">FDD </w:t>
            </w:r>
            <w:r w:rsidRPr="001C481A">
              <w:rPr>
                <w:rFonts w:ascii="Arial" w:eastAsia="MS Mincho" w:hAnsi="Arial" w:cs="Arial"/>
                <w:color w:val="000000"/>
                <w:sz w:val="18"/>
                <w:szCs w:val="18"/>
                <w:highlight w:val="yellow"/>
              </w:rPr>
              <w:t>15kHz</w:t>
            </w:r>
            <w:r w:rsidRPr="00F13EA2">
              <w:rPr>
                <w:rFonts w:ascii="Arial" w:eastAsia="MS Mincho" w:hAnsi="Arial" w:cs="Arial"/>
                <w:color w:val="000000"/>
                <w:sz w:val="18"/>
                <w:szCs w:val="18"/>
                <w:highlight w:val="yellow"/>
              </w:rPr>
              <w:t>, FR</w:t>
            </w:r>
            <w:r>
              <w:rPr>
                <w:rFonts w:ascii="Arial" w:eastAsia="MS Mincho" w:hAnsi="Arial" w:cs="Arial"/>
                <w:color w:val="000000"/>
                <w:sz w:val="18"/>
                <w:szCs w:val="18"/>
                <w:highlight w:val="yellow"/>
              </w:rPr>
              <w:t xml:space="preserve"> 2-</w:t>
            </w:r>
            <w:r w:rsidRPr="00F13EA2">
              <w:rPr>
                <w:rFonts w:ascii="Arial" w:eastAsia="MS Mincho" w:hAnsi="Arial" w:cs="Arial"/>
                <w:color w:val="000000"/>
                <w:sz w:val="18"/>
                <w:szCs w:val="18"/>
                <w:highlight w:val="yellow"/>
              </w:rPr>
              <w:t>1 60kHz)]</w:t>
            </w:r>
            <w:r w:rsidRPr="00F13EA2">
              <w:rPr>
                <w:rFonts w:ascii="Arial" w:eastAsia="MS Mincho" w:hAnsi="Arial" w:cs="Arial"/>
                <w:color w:val="000000"/>
                <w:sz w:val="18"/>
                <w:szCs w:val="18"/>
              </w:rPr>
              <w:t xml:space="preserve">,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FR2-1 120kHz), </w:t>
            </w:r>
            <w:r w:rsidRPr="00F13EA2">
              <w:rPr>
                <w:rFonts w:ascii="Arial" w:eastAsia="MS Mincho" w:hAnsi="Arial" w:cs="Arial"/>
                <w:color w:val="000000"/>
                <w:sz w:val="18"/>
                <w:szCs w:val="18"/>
                <w:highlight w:val="yellow"/>
              </w:rPr>
              <w:t>[(</w:t>
            </w:r>
            <w:r w:rsidRPr="001C481A">
              <w:rPr>
                <w:rFonts w:ascii="Arial" w:eastAsia="MS Mincho" w:hAnsi="Arial" w:cs="Arial"/>
                <w:color w:val="000000"/>
                <w:sz w:val="18"/>
                <w:szCs w:val="18"/>
                <w:highlight w:val="yellow"/>
              </w:rPr>
              <w:t xml:space="preserve">FR1 licensed TDD </w:t>
            </w:r>
            <w:r w:rsidRPr="00F13EA2">
              <w:rPr>
                <w:rFonts w:ascii="Arial" w:eastAsia="MS Mincho" w:hAnsi="Arial" w:cs="Arial"/>
                <w:color w:val="000000"/>
                <w:sz w:val="18"/>
                <w:szCs w:val="18"/>
                <w:highlight w:val="yellow"/>
              </w:rPr>
              <w:t>30kHz, FR</w:t>
            </w:r>
            <w:r>
              <w:rPr>
                <w:rFonts w:ascii="Arial" w:eastAsia="MS Mincho" w:hAnsi="Arial" w:cs="Arial"/>
                <w:color w:val="000000"/>
                <w:sz w:val="18"/>
                <w:szCs w:val="18"/>
                <w:highlight w:val="yellow"/>
              </w:rPr>
              <w:t>2-</w:t>
            </w:r>
            <w:r w:rsidRPr="00F13EA2">
              <w:rPr>
                <w:rFonts w:ascii="Arial" w:eastAsia="MS Mincho" w:hAnsi="Arial" w:cs="Arial"/>
                <w:color w:val="000000"/>
                <w:sz w:val="18"/>
                <w:szCs w:val="18"/>
                <w:highlight w:val="yellow"/>
              </w:rPr>
              <w:t>1 60kHz)]</w:t>
            </w:r>
            <w:r w:rsidRPr="00F13EA2">
              <w:rPr>
                <w:rFonts w:ascii="Arial" w:eastAsia="MS Mincho" w:hAnsi="Arial" w:cs="Arial"/>
                <w:color w:val="000000"/>
                <w:sz w:val="18"/>
                <w:szCs w:val="18"/>
              </w:rPr>
              <w:t xml:space="preserve">,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TDD 30kHz, FR2-1 120kHz)</w:t>
            </w:r>
            <w:r>
              <w:rPr>
                <w:rFonts w:ascii="Arial" w:eastAsia="MS Mincho" w:hAnsi="Arial" w:cs="Arial"/>
                <w:color w:val="000000"/>
                <w:sz w:val="18"/>
                <w:szCs w:val="18"/>
              </w:rPr>
              <w:t xml:space="preserve">, </w:t>
            </w:r>
            <w:r>
              <w:rPr>
                <w:rFonts w:ascii="Arial" w:eastAsia="MS Mincho" w:hAnsi="Arial" w:cs="Arial"/>
                <w:color w:val="000000"/>
                <w:sz w:val="18"/>
                <w:szCs w:val="18"/>
                <w:highlight w:val="yellow"/>
              </w:rPr>
              <w:t>[(</w:t>
            </w:r>
            <w:r w:rsidRPr="004C5180">
              <w:rPr>
                <w:rFonts w:ascii="Arial" w:eastAsia="MS Mincho" w:hAnsi="Arial" w:cs="Arial"/>
                <w:color w:val="000000"/>
                <w:sz w:val="18"/>
                <w:szCs w:val="18"/>
                <w:highlight w:val="yellow"/>
              </w:rPr>
              <w:t>FR2-1 60kHz, FR2-1 120kHz</w:t>
            </w:r>
            <w:r>
              <w:rPr>
                <w:rFonts w:ascii="Arial" w:eastAsia="MS Mincho" w:hAnsi="Arial" w:cs="Arial"/>
                <w:color w:val="000000"/>
                <w:sz w:val="18"/>
                <w:szCs w:val="18"/>
                <w:highlight w:val="yellow"/>
              </w:rPr>
              <w:t>)]</w:t>
            </w:r>
            <w:r w:rsidRPr="00F13EA2">
              <w:rPr>
                <w:rFonts w:ascii="Arial" w:eastAsia="MS Mincho" w:hAnsi="Arial" w:cs="Arial"/>
                <w:color w:val="000000"/>
                <w:sz w:val="18"/>
                <w:szCs w:val="18"/>
              </w:rPr>
              <w:t>}. UE reports one or multiple of values from the value set</w:t>
            </w:r>
          </w:p>
          <w:p w14:paraId="094989C1" w14:textId="3F257127" w:rsidR="0046412F" w:rsidRPr="00F13EA2" w:rsidRDefault="0046412F" w:rsidP="00F6717F">
            <w:pPr>
              <w:spacing w:after="0"/>
              <w:rPr>
                <w:rFonts w:ascii="Arial" w:eastAsia="MS Mincho" w:hAnsi="Arial" w:cs="Arial"/>
                <w:color w:val="FF0000"/>
                <w:sz w:val="18"/>
                <w:szCs w:val="18"/>
              </w:rPr>
            </w:pPr>
            <w:r w:rsidRPr="00F13EA2">
              <w:rPr>
                <w:rFonts w:ascii="Arial" w:eastAsia="MS Mincho" w:hAnsi="Arial" w:cs="Arial"/>
                <w:color w:val="000000"/>
                <w:sz w:val="18"/>
                <w:szCs w:val="18"/>
              </w:rPr>
              <w:t>3. Support of one or more set(s) of (carrier type, SCS) for scheduling cell: {(FR1</w:t>
            </w:r>
            <w:r w:rsidR="00EE5A9A">
              <w:rPr>
                <w:rFonts w:ascii="Arial" w:eastAsia="MS Mincho" w:hAnsi="Arial" w:cs="Arial"/>
                <w:color w:val="000000"/>
                <w:sz w:val="18"/>
                <w:szCs w:val="18"/>
              </w:rPr>
              <w:t xml:space="preserve"> </w:t>
            </w:r>
            <w:r w:rsidR="00EE5A9A">
              <w:rPr>
                <w:rFonts w:ascii="Arial" w:eastAsia="MS Mincho" w:hAnsi="Arial" w:cs="Arial"/>
                <w:color w:val="000000"/>
                <w:sz w:val="18"/>
                <w:szCs w:val="18"/>
              </w:rPr>
              <w:t>licensed</w:t>
            </w:r>
            <w:r w:rsidRPr="00F13EA2">
              <w:rPr>
                <w:rFonts w:ascii="Arial" w:eastAsia="MS Mincho" w:hAnsi="Arial" w:cs="Arial"/>
                <w:color w:val="000000"/>
                <w:sz w:val="18"/>
                <w:szCs w:val="18"/>
              </w:rPr>
              <w:t xml:space="preserve"> FDD, 15kHz), (FR1 </w:t>
            </w:r>
            <w:r w:rsidR="00EE5A9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TDD, 30kHz)} </w:t>
            </w:r>
          </w:p>
          <w:p w14:paraId="65365621" w14:textId="77777777" w:rsidR="0046412F" w:rsidRPr="00F13EA2" w:rsidRDefault="0046412F" w:rsidP="00F6717F">
            <w:pPr>
              <w:spacing w:after="0"/>
              <w:rPr>
                <w:rFonts w:ascii="Arial" w:eastAsia="MS Mincho" w:hAnsi="Arial" w:cs="Arial"/>
                <w:color w:val="000000"/>
                <w:sz w:val="18"/>
                <w:szCs w:val="18"/>
                <w:highlight w:val="yellow"/>
              </w:rPr>
            </w:pPr>
          </w:p>
          <w:p w14:paraId="70930AFC" w14:textId="77777777" w:rsidR="0046412F" w:rsidRPr="00F13EA2" w:rsidRDefault="0046412F" w:rsidP="00F6717F">
            <w:pPr>
              <w:keepNext/>
              <w:keepLines/>
              <w:rPr>
                <w:rFonts w:ascii="Arial" w:eastAsia="MS Mincho" w:hAnsi="Arial" w:cs="Arial"/>
                <w:color w:val="000000"/>
                <w:sz w:val="18"/>
                <w:szCs w:val="18"/>
                <w:highlight w:val="yellow"/>
                <w:lang w:eastAsia="ja-JP"/>
              </w:rPr>
            </w:pPr>
            <w:r w:rsidRPr="00F13EA2">
              <w:rPr>
                <w:rFonts w:ascii="Arial" w:eastAsia="MS Mincho" w:hAnsi="Arial" w:cs="Arial"/>
                <w:color w:val="000000"/>
                <w:sz w:val="18"/>
                <w:szCs w:val="18"/>
                <w:highlight w:val="yellow"/>
              </w:rPr>
              <w:t>FFS: other component(s)</w:t>
            </w:r>
          </w:p>
        </w:tc>
      </w:tr>
      <w:tr w:rsidR="0046412F" w:rsidRPr="00F13EA2" w14:paraId="69EC4529"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9A191" w14:textId="77777777" w:rsidR="0046412F" w:rsidRPr="00F13EA2" w:rsidRDefault="0046412F" w:rsidP="00F6717F">
            <w:pPr>
              <w:keepNext/>
              <w:keepLines/>
              <w:overflowPunct/>
              <w:autoSpaceDE/>
              <w:autoSpaceDN/>
              <w:adjustRightInd/>
              <w:spacing w:after="0"/>
              <w:textAlignment w:val="auto"/>
              <w:rPr>
                <w:rFonts w:ascii="Arial" w:hAnsi="Arial" w:cs="Arial"/>
                <w:color w:val="000000"/>
                <w:sz w:val="18"/>
                <w:szCs w:val="18"/>
                <w:lang w:eastAsia="ja-JP"/>
              </w:rPr>
            </w:pPr>
            <w:r w:rsidRPr="00F13EA2">
              <w:rPr>
                <w:rFonts w:ascii="Arial" w:eastAsia="MS Mincho" w:hAnsi="Arial" w:cs="Arial"/>
                <w:color w:val="000000"/>
                <w:sz w:val="18"/>
                <w:szCs w:val="18"/>
                <w:lang w:eastAsia="ja-JP"/>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1CD5" w14:textId="77777777" w:rsidR="0046412F" w:rsidRPr="00F13EA2" w:rsidRDefault="0046412F" w:rsidP="00F6717F">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eastAsia="MS Mincho" w:hAnsi="Arial" w:cs="Arial"/>
                <w:color w:val="000000"/>
                <w:sz w:val="18"/>
                <w:szCs w:val="18"/>
              </w:rPr>
              <w:t xml:space="preserve">Multi-cell PUSCH scheduling by DCI format 0_3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E36D33F" w14:textId="77777777" w:rsidR="0046412F" w:rsidRPr="00F13EA2" w:rsidRDefault="0046412F" w:rsidP="00F6717F">
            <w:pPr>
              <w:spacing w:after="0"/>
              <w:rPr>
                <w:rFonts w:ascii="Arial" w:eastAsia="MS Mincho" w:hAnsi="Arial" w:cs="Arial"/>
                <w:color w:val="000000"/>
                <w:sz w:val="18"/>
                <w:szCs w:val="18"/>
              </w:rPr>
            </w:pPr>
            <w:r w:rsidRPr="00F13EA2">
              <w:rPr>
                <w:rFonts w:ascii="Arial" w:eastAsia="MS Mincho" w:hAnsi="Arial" w:cs="Arial"/>
                <w:color w:val="000000"/>
                <w:sz w:val="18"/>
                <w:szCs w:val="18"/>
                <w:lang w:eastAsia="zh-CN"/>
              </w:rPr>
              <w:t xml:space="preserve">1. </w:t>
            </w:r>
            <w:r w:rsidRPr="00F13EA2">
              <w:rPr>
                <w:rFonts w:ascii="Arial" w:eastAsia="MS Mincho" w:hAnsi="Arial" w:cs="Arial"/>
                <w:color w:val="000000"/>
                <w:sz w:val="18"/>
                <w:szCs w:val="18"/>
              </w:rPr>
              <w:t xml:space="preserve">UE supports monitoring DCI format 0_3 for UL scheduling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p w14:paraId="7852F6BE" w14:textId="77777777" w:rsidR="0046412F" w:rsidRPr="001C481A" w:rsidRDefault="0046412F" w:rsidP="00F6717F">
            <w:pPr>
              <w:spacing w:after="0"/>
              <w:rPr>
                <w:rFonts w:ascii="Arial" w:eastAsia="MS Mincho" w:hAnsi="Arial" w:cs="Arial"/>
                <w:color w:val="000000"/>
                <w:sz w:val="18"/>
                <w:szCs w:val="18"/>
                <w:highlight w:val="yellow"/>
              </w:rPr>
            </w:pPr>
            <w:r w:rsidRPr="00F13EA2">
              <w:rPr>
                <w:rFonts w:ascii="Arial" w:eastAsia="MS Mincho" w:hAnsi="Arial" w:cs="Arial"/>
                <w:color w:val="000000"/>
                <w:sz w:val="18"/>
                <w:szCs w:val="18"/>
              </w:rPr>
              <w:t xml:space="preserve">2. Supported applicable combinations of carrier types and SCS in the set of cells: value set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TDD 30kHz), </w:t>
            </w:r>
            <w:r w:rsidRPr="00F13EA2">
              <w:rPr>
                <w:rFonts w:ascii="Arial" w:eastAsia="MS Mincho" w:hAnsi="Arial" w:cs="Arial"/>
                <w:color w:val="000000"/>
                <w:sz w:val="18"/>
                <w:szCs w:val="18"/>
                <w:highlight w:val="yellow"/>
              </w:rPr>
              <w:t xml:space="preserve">[(FR1 </w:t>
            </w:r>
            <w:r w:rsidRPr="001C481A">
              <w:rPr>
                <w:rFonts w:ascii="Arial" w:eastAsia="MS Mincho" w:hAnsi="Arial" w:cs="Arial"/>
                <w:color w:val="000000"/>
                <w:sz w:val="18"/>
                <w:szCs w:val="18"/>
                <w:highlight w:val="yellow"/>
              </w:rPr>
              <w:t xml:space="preserve">licensed </w:t>
            </w:r>
            <w:r w:rsidRPr="00F13EA2">
              <w:rPr>
                <w:rFonts w:ascii="Arial" w:eastAsia="MS Mincho" w:hAnsi="Arial" w:cs="Arial"/>
                <w:color w:val="000000"/>
                <w:sz w:val="18"/>
                <w:szCs w:val="18"/>
                <w:highlight w:val="yellow"/>
              </w:rPr>
              <w:t xml:space="preserve">FDD </w:t>
            </w:r>
            <w:r w:rsidRPr="001C481A">
              <w:rPr>
                <w:rFonts w:ascii="Arial" w:eastAsia="MS Mincho" w:hAnsi="Arial" w:cs="Arial"/>
                <w:color w:val="000000"/>
                <w:sz w:val="18"/>
                <w:szCs w:val="18"/>
                <w:highlight w:val="yellow"/>
              </w:rPr>
              <w:t>15kHz</w:t>
            </w:r>
            <w:r w:rsidRPr="00F13EA2">
              <w:rPr>
                <w:rFonts w:ascii="Arial" w:eastAsia="MS Mincho" w:hAnsi="Arial" w:cs="Arial"/>
                <w:color w:val="000000"/>
                <w:sz w:val="18"/>
                <w:szCs w:val="18"/>
                <w:highlight w:val="yellow"/>
              </w:rPr>
              <w:t>, FR</w:t>
            </w:r>
            <w:r>
              <w:rPr>
                <w:rFonts w:ascii="Arial" w:eastAsia="MS Mincho" w:hAnsi="Arial" w:cs="Arial"/>
                <w:color w:val="000000"/>
                <w:sz w:val="18"/>
                <w:szCs w:val="18"/>
                <w:highlight w:val="yellow"/>
              </w:rPr>
              <w:t xml:space="preserve"> 2-</w:t>
            </w:r>
            <w:r w:rsidRPr="00F13EA2">
              <w:rPr>
                <w:rFonts w:ascii="Arial" w:eastAsia="MS Mincho" w:hAnsi="Arial" w:cs="Arial"/>
                <w:color w:val="000000"/>
                <w:sz w:val="18"/>
                <w:szCs w:val="18"/>
                <w:highlight w:val="yellow"/>
              </w:rPr>
              <w:t>1 60kHz)]</w:t>
            </w:r>
            <w:r w:rsidRPr="00F13EA2">
              <w:rPr>
                <w:rFonts w:ascii="Arial" w:eastAsia="MS Mincho" w:hAnsi="Arial" w:cs="Arial"/>
                <w:color w:val="000000"/>
                <w:sz w:val="18"/>
                <w:szCs w:val="18"/>
              </w:rPr>
              <w:t xml:space="preserve">,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FR2-1 120kHz), </w:t>
            </w:r>
            <w:r w:rsidRPr="00F13EA2">
              <w:rPr>
                <w:rFonts w:ascii="Arial" w:eastAsia="MS Mincho" w:hAnsi="Arial" w:cs="Arial"/>
                <w:color w:val="000000"/>
                <w:sz w:val="18"/>
                <w:szCs w:val="18"/>
                <w:highlight w:val="yellow"/>
              </w:rPr>
              <w:t>[(</w:t>
            </w:r>
            <w:r w:rsidRPr="001C481A">
              <w:rPr>
                <w:rFonts w:ascii="Arial" w:eastAsia="MS Mincho" w:hAnsi="Arial" w:cs="Arial"/>
                <w:color w:val="000000"/>
                <w:sz w:val="18"/>
                <w:szCs w:val="18"/>
                <w:highlight w:val="yellow"/>
              </w:rPr>
              <w:t xml:space="preserve">FR1 licensed TDD </w:t>
            </w:r>
            <w:r w:rsidRPr="00F13EA2">
              <w:rPr>
                <w:rFonts w:ascii="Arial" w:eastAsia="MS Mincho" w:hAnsi="Arial" w:cs="Arial"/>
                <w:color w:val="000000"/>
                <w:sz w:val="18"/>
                <w:szCs w:val="18"/>
                <w:highlight w:val="yellow"/>
              </w:rPr>
              <w:t>30kHz, FR</w:t>
            </w:r>
            <w:r>
              <w:rPr>
                <w:rFonts w:ascii="Arial" w:eastAsia="MS Mincho" w:hAnsi="Arial" w:cs="Arial"/>
                <w:color w:val="000000"/>
                <w:sz w:val="18"/>
                <w:szCs w:val="18"/>
                <w:highlight w:val="yellow"/>
              </w:rPr>
              <w:t>2-</w:t>
            </w:r>
            <w:r w:rsidRPr="00F13EA2">
              <w:rPr>
                <w:rFonts w:ascii="Arial" w:eastAsia="MS Mincho" w:hAnsi="Arial" w:cs="Arial"/>
                <w:color w:val="000000"/>
                <w:sz w:val="18"/>
                <w:szCs w:val="18"/>
                <w:highlight w:val="yellow"/>
              </w:rPr>
              <w:t>1 60kHz)]</w:t>
            </w:r>
            <w:r w:rsidRPr="00F13EA2">
              <w:rPr>
                <w:rFonts w:ascii="Arial" w:eastAsia="MS Mincho" w:hAnsi="Arial" w:cs="Arial"/>
                <w:color w:val="000000"/>
                <w:sz w:val="18"/>
                <w:szCs w:val="18"/>
              </w:rPr>
              <w:t xml:space="preserve">, (FR1 </w:t>
            </w:r>
            <w:r w:rsidRPr="001C481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TDD 30kHz, FR2-1 120kHz)</w:t>
            </w:r>
            <w:r>
              <w:rPr>
                <w:rFonts w:ascii="Arial" w:eastAsia="MS Mincho" w:hAnsi="Arial" w:cs="Arial"/>
                <w:color w:val="000000"/>
                <w:sz w:val="18"/>
                <w:szCs w:val="18"/>
              </w:rPr>
              <w:t xml:space="preserve">, </w:t>
            </w:r>
            <w:r>
              <w:rPr>
                <w:rFonts w:ascii="Arial" w:eastAsia="MS Mincho" w:hAnsi="Arial" w:cs="Arial"/>
                <w:color w:val="000000"/>
                <w:sz w:val="18"/>
                <w:szCs w:val="18"/>
                <w:highlight w:val="yellow"/>
              </w:rPr>
              <w:t>[(</w:t>
            </w:r>
            <w:r w:rsidRPr="004C5180">
              <w:rPr>
                <w:rFonts w:ascii="Arial" w:eastAsia="MS Mincho" w:hAnsi="Arial" w:cs="Arial"/>
                <w:color w:val="000000"/>
                <w:sz w:val="18"/>
                <w:szCs w:val="18"/>
                <w:highlight w:val="yellow"/>
              </w:rPr>
              <w:t>FR2-1 60kHz, FR2-1 120kHz</w:t>
            </w:r>
            <w:r>
              <w:rPr>
                <w:rFonts w:ascii="Arial" w:eastAsia="MS Mincho" w:hAnsi="Arial" w:cs="Arial"/>
                <w:color w:val="000000"/>
                <w:sz w:val="18"/>
                <w:szCs w:val="18"/>
                <w:highlight w:val="yellow"/>
              </w:rPr>
              <w:t>)]</w:t>
            </w:r>
            <w:r w:rsidRPr="00F13EA2">
              <w:rPr>
                <w:rFonts w:ascii="Arial" w:eastAsia="MS Mincho" w:hAnsi="Arial" w:cs="Arial"/>
                <w:color w:val="000000"/>
                <w:sz w:val="18"/>
                <w:szCs w:val="18"/>
              </w:rPr>
              <w:t>}. UE reports one or multiple of values from the value set</w:t>
            </w:r>
          </w:p>
          <w:p w14:paraId="21D0D594" w14:textId="366A591C" w:rsidR="0046412F" w:rsidRPr="00F13EA2" w:rsidRDefault="0046412F" w:rsidP="00F6717F">
            <w:pPr>
              <w:spacing w:after="0"/>
              <w:rPr>
                <w:rFonts w:ascii="Arial" w:eastAsia="MS Mincho" w:hAnsi="Arial" w:cs="Arial"/>
                <w:color w:val="FF0000"/>
                <w:sz w:val="18"/>
                <w:szCs w:val="18"/>
              </w:rPr>
            </w:pPr>
            <w:r w:rsidRPr="00F13EA2">
              <w:rPr>
                <w:rFonts w:ascii="Arial" w:eastAsia="MS Mincho" w:hAnsi="Arial" w:cs="Arial"/>
                <w:color w:val="000000"/>
                <w:sz w:val="18"/>
                <w:szCs w:val="18"/>
              </w:rPr>
              <w:t xml:space="preserve">3. Support of one or more set(s) of (carrier type, SCS) for scheduling cell: {(FR1 </w:t>
            </w:r>
            <w:r w:rsidR="00EE5A9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(FR1 </w:t>
            </w:r>
            <w:r w:rsidR="00EE5A9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TDD, 30kHz)} </w:t>
            </w:r>
          </w:p>
          <w:p w14:paraId="639E60A9" w14:textId="77777777" w:rsidR="0046412F" w:rsidRPr="00F13EA2" w:rsidRDefault="0046412F" w:rsidP="00F6717F">
            <w:pPr>
              <w:spacing w:after="0"/>
              <w:rPr>
                <w:rFonts w:ascii="Arial" w:eastAsia="MS Mincho" w:hAnsi="Arial" w:cs="Arial"/>
                <w:color w:val="000000"/>
                <w:sz w:val="18"/>
                <w:szCs w:val="18"/>
                <w:highlight w:val="yellow"/>
              </w:rPr>
            </w:pPr>
          </w:p>
          <w:p w14:paraId="4DEF21B0" w14:textId="77777777" w:rsidR="0046412F" w:rsidRPr="00F13EA2" w:rsidRDefault="0046412F" w:rsidP="00F6717F">
            <w:pPr>
              <w:keepNext/>
              <w:keepLines/>
              <w:overflowPunct/>
              <w:autoSpaceDE/>
              <w:autoSpaceDN/>
              <w:adjustRightInd/>
              <w:spacing w:after="0"/>
              <w:textAlignment w:val="auto"/>
              <w:rPr>
                <w:rFonts w:ascii="Arial" w:eastAsia="MS Mincho" w:hAnsi="Arial" w:cs="Arial"/>
                <w:color w:val="FF0000"/>
                <w:sz w:val="18"/>
                <w:szCs w:val="18"/>
                <w:lang w:eastAsia="ja-JP"/>
              </w:rPr>
            </w:pPr>
            <w:r w:rsidRPr="00F13EA2">
              <w:rPr>
                <w:rFonts w:ascii="Arial" w:eastAsia="MS Mincho" w:hAnsi="Arial" w:cs="Arial"/>
                <w:color w:val="000000"/>
                <w:sz w:val="18"/>
                <w:szCs w:val="18"/>
                <w:highlight w:val="yellow"/>
              </w:rPr>
              <w:t>FFS: other component(s)</w:t>
            </w:r>
          </w:p>
        </w:tc>
      </w:tr>
    </w:tbl>
    <w:p w14:paraId="4412718E" w14:textId="77777777" w:rsidR="0046412F" w:rsidRDefault="0046412F" w:rsidP="0046412F"/>
    <w:p w14:paraId="5B04E520" w14:textId="48EC98C4" w:rsidR="0046412F" w:rsidRDefault="00451A0B" w:rsidP="003A14AE">
      <w:pPr>
        <w:jc w:val="both"/>
      </w:pPr>
      <w:r>
        <w:t xml:space="preserve">Based on the discussions the following proposals are brought forward: </w:t>
      </w:r>
    </w:p>
    <w:p w14:paraId="4E0CFF19" w14:textId="60705046" w:rsidR="00451A0B" w:rsidRDefault="00451A0B" w:rsidP="003A14AE">
      <w:pPr>
        <w:jc w:val="both"/>
        <w:rPr>
          <w:b/>
          <w:bCs/>
        </w:rPr>
      </w:pPr>
      <w:r w:rsidRPr="00355EF8">
        <w:rPr>
          <w:b/>
          <w:bCs/>
        </w:rPr>
        <w:t xml:space="preserve">Proposal 1: </w:t>
      </w:r>
      <w:r w:rsidR="00A818C4" w:rsidRPr="00355EF8">
        <w:rPr>
          <w:b/>
          <w:bCs/>
        </w:rPr>
        <w:t xml:space="preserve">The multi-cell scheduling using DCI format 0_3/1_3 with different SCS and </w:t>
      </w:r>
      <w:r w:rsidR="00325940" w:rsidRPr="00355EF8">
        <w:rPr>
          <w:b/>
          <w:bCs/>
        </w:rPr>
        <w:t xml:space="preserve">different carrier type </w:t>
      </w:r>
      <w:r w:rsidR="00A818C4" w:rsidRPr="00355EF8">
        <w:rPr>
          <w:b/>
          <w:bCs/>
        </w:rPr>
        <w:t xml:space="preserve">is limited </w:t>
      </w:r>
      <w:r w:rsidR="00325940" w:rsidRPr="00355EF8">
        <w:rPr>
          <w:b/>
          <w:bCs/>
        </w:rPr>
        <w:t xml:space="preserve">cells of licensed band FDD with 15kHz, licensed band TDD with 30kHz and FR2-1 with 120kHz. </w:t>
      </w:r>
    </w:p>
    <w:p w14:paraId="54DCAE76" w14:textId="77777777" w:rsidR="00A62136" w:rsidRDefault="00355EF8" w:rsidP="003A14AE">
      <w:pPr>
        <w:jc w:val="both"/>
      </w:pPr>
      <w:r>
        <w:rPr>
          <w:b/>
          <w:bCs/>
        </w:rPr>
        <w:t xml:space="preserve">Observation 1: </w:t>
      </w:r>
      <w:r>
        <w:t>We don’t see a need to limit the number of cells within a set of cells</w:t>
      </w:r>
      <w:r w:rsidR="00A678EC">
        <w:t xml:space="preserve"> for 66-1 and 66-2.</w:t>
      </w:r>
    </w:p>
    <w:p w14:paraId="6EBB2BD6" w14:textId="0994609E" w:rsidR="00355EF8" w:rsidRDefault="00A62136" w:rsidP="003A14AE">
      <w:pPr>
        <w:jc w:val="both"/>
      </w:pPr>
      <w:r w:rsidRPr="005A68E9">
        <w:rPr>
          <w:b/>
          <w:bCs/>
        </w:rPr>
        <w:t>Observation 2:</w:t>
      </w:r>
      <w:r>
        <w:t xml:space="preserve"> A single FG </w:t>
      </w:r>
      <w:r w:rsidR="005A68E9">
        <w:t xml:space="preserve">(66-1) </w:t>
      </w:r>
      <w:r>
        <w:t>fo</w:t>
      </w:r>
      <w:r w:rsidRPr="005A68E9">
        <w:t xml:space="preserve">r the support of </w:t>
      </w:r>
      <w:r w:rsidR="005A68E9" w:rsidRPr="005A68E9">
        <w:t>multi-cell</w:t>
      </w:r>
      <w:r w:rsidR="005A68E9">
        <w:t xml:space="preserve"> PDSCH</w:t>
      </w:r>
      <w:r w:rsidR="005A68E9" w:rsidRPr="005A68E9">
        <w:t xml:space="preserve"> scheduling using DCI format 1_3 with different SCS and different carrier type</w:t>
      </w:r>
      <w:r w:rsidR="00A678EC" w:rsidRPr="005A68E9">
        <w:t xml:space="preserve"> </w:t>
      </w:r>
      <w:r w:rsidR="005A68E9" w:rsidRPr="005A68E9">
        <w:t xml:space="preserve">and </w:t>
      </w:r>
      <w:r w:rsidR="005A68E9">
        <w:t>a</w:t>
      </w:r>
      <w:r w:rsidR="005A68E9">
        <w:t xml:space="preserve"> single FG (66-</w:t>
      </w:r>
      <w:r w:rsidR="005A68E9">
        <w:t>2</w:t>
      </w:r>
      <w:r w:rsidR="005A68E9">
        <w:t>) fo</w:t>
      </w:r>
      <w:r w:rsidR="005A68E9" w:rsidRPr="005A68E9">
        <w:t xml:space="preserve">r the support of multi-cell </w:t>
      </w:r>
      <w:r w:rsidR="005A68E9">
        <w:t xml:space="preserve">PUSCH </w:t>
      </w:r>
      <w:r w:rsidR="005A68E9" w:rsidRPr="005A68E9">
        <w:t xml:space="preserve">scheduling using DCI format </w:t>
      </w:r>
      <w:r w:rsidR="005A68E9">
        <w:t>0</w:t>
      </w:r>
      <w:r w:rsidR="005A68E9" w:rsidRPr="005A68E9">
        <w:t>_3 with different SCS and different carrier type</w:t>
      </w:r>
      <w:r w:rsidR="003A14AE">
        <w:t xml:space="preserve"> are sufficient to allow for the intended </w:t>
      </w:r>
      <w:r w:rsidR="004174EC">
        <w:t xml:space="preserve">required </w:t>
      </w:r>
      <w:proofErr w:type="spellStart"/>
      <w:r w:rsidR="003A14AE">
        <w:t>signaling</w:t>
      </w:r>
      <w:proofErr w:type="spellEnd"/>
      <w:r w:rsidR="004174EC">
        <w:t xml:space="preserve"> support</w:t>
      </w:r>
      <w:r w:rsidR="003A14AE">
        <w:t xml:space="preserve">. </w:t>
      </w:r>
    </w:p>
    <w:p w14:paraId="3FA54779" w14:textId="42042148" w:rsidR="00A62136" w:rsidRDefault="00A678EC" w:rsidP="003A14AE">
      <w:pPr>
        <w:jc w:val="both"/>
      </w:pPr>
      <w:r>
        <w:t xml:space="preserve">Our proposal on the related UE FG description </w:t>
      </w:r>
      <w:r w:rsidR="00195ED5">
        <w:t xml:space="preserve">of the core differentiating components </w:t>
      </w:r>
      <w:r>
        <w:t>of FG 66-</w:t>
      </w:r>
      <w:r>
        <w:t>1 &amp; 66-2</w:t>
      </w:r>
      <w:r>
        <w:t xml:space="preserve"> can be found in Sec. 4.</w:t>
      </w:r>
      <w:r w:rsidR="00195ED5">
        <w:t xml:space="preserve"> </w:t>
      </w:r>
    </w:p>
    <w:p w14:paraId="08CD3529" w14:textId="77777777" w:rsidR="0046412F" w:rsidRPr="0046412F" w:rsidRDefault="0046412F" w:rsidP="0046412F"/>
    <w:p w14:paraId="55600F6B" w14:textId="7AAF55E7" w:rsidR="008758F1" w:rsidRDefault="00B22CE8" w:rsidP="008758F1">
      <w:pPr>
        <w:pStyle w:val="Heading1"/>
      </w:pPr>
      <w:r w:rsidRPr="006B1013">
        <w:rPr>
          <w:lang w:val="en-US"/>
        </w:rPr>
        <w:t>Multi-PUSCH/PDSCH support</w:t>
      </w:r>
      <w:r>
        <w:rPr>
          <w:lang w:val="en-US"/>
        </w:rPr>
        <w:t xml:space="preserve"> (i.e. FG 66-3/66-4)</w:t>
      </w:r>
    </w:p>
    <w:p w14:paraId="7EB4E43A" w14:textId="25F0A237" w:rsidR="00863E48" w:rsidRDefault="004735A6" w:rsidP="00863E48">
      <w:r>
        <w:t xml:space="preserve">At RAN1#120bis, the following two related UE FGs have been agreed with further details to be still discussed: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80"/>
        <w:gridCol w:w="1864"/>
        <w:gridCol w:w="1336"/>
        <w:gridCol w:w="1311"/>
        <w:gridCol w:w="1490"/>
        <w:gridCol w:w="1661"/>
      </w:tblGrid>
      <w:tr w:rsidR="00830EED" w:rsidRPr="00BA5E7C" w14:paraId="757C0B5F"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hideMark/>
          </w:tcPr>
          <w:p w14:paraId="116EA085" w14:textId="77777777" w:rsidR="00830EED" w:rsidRPr="007211F8" w:rsidRDefault="00830EED" w:rsidP="00F6717F">
            <w:pPr>
              <w:pStyle w:val="TAH"/>
              <w:rPr>
                <w:rFonts w:cs="Arial"/>
                <w:color w:val="000000" w:themeColor="text1"/>
                <w:szCs w:val="18"/>
              </w:rPr>
            </w:pPr>
            <w:r w:rsidRPr="007211F8">
              <w:rPr>
                <w:rFonts w:cs="Arial"/>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C10D45F" w14:textId="77777777" w:rsidR="00830EED" w:rsidRPr="007211F8" w:rsidRDefault="00830EED" w:rsidP="00F6717F">
            <w:pPr>
              <w:pStyle w:val="TAH"/>
              <w:rPr>
                <w:rFonts w:cs="Arial"/>
                <w:color w:val="000000" w:themeColor="text1"/>
                <w:szCs w:val="18"/>
              </w:rPr>
            </w:pPr>
            <w:r w:rsidRPr="007211F8">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CB03A59" w14:textId="77777777" w:rsidR="00830EED" w:rsidRPr="007211F8" w:rsidRDefault="00830EED" w:rsidP="00F6717F">
            <w:pPr>
              <w:pStyle w:val="TAH"/>
              <w:rPr>
                <w:rFonts w:cs="Arial"/>
                <w:color w:val="000000" w:themeColor="text1"/>
                <w:szCs w:val="18"/>
              </w:rPr>
            </w:pPr>
            <w:r w:rsidRPr="007211F8">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BB2925" w14:textId="77777777" w:rsidR="00830EED" w:rsidRPr="007211F8" w:rsidRDefault="00830EED" w:rsidP="00F6717F">
            <w:pPr>
              <w:pStyle w:val="TAH"/>
              <w:rPr>
                <w:rFonts w:cs="Arial"/>
                <w:color w:val="000000" w:themeColor="text1"/>
                <w:szCs w:val="18"/>
              </w:rPr>
            </w:pPr>
            <w:r w:rsidRPr="007211F8">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A264EDA" w14:textId="77777777" w:rsidR="00830EED" w:rsidRPr="007211F8" w:rsidRDefault="00830EED" w:rsidP="00F6717F">
            <w:pPr>
              <w:pStyle w:val="TAH"/>
              <w:rPr>
                <w:rFonts w:cs="Arial"/>
                <w:color w:val="000000" w:themeColor="text1"/>
                <w:szCs w:val="18"/>
              </w:rPr>
            </w:pPr>
            <w:r w:rsidRPr="007211F8">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ABD5F1" w14:textId="77777777" w:rsidR="00830EED" w:rsidRPr="007211F8" w:rsidRDefault="00830EED" w:rsidP="00F6717F">
            <w:pPr>
              <w:pStyle w:val="TAH"/>
              <w:rPr>
                <w:rFonts w:cs="Arial"/>
                <w:color w:val="000000" w:themeColor="text1"/>
                <w:szCs w:val="18"/>
              </w:rPr>
            </w:pPr>
            <w:r w:rsidRPr="007211F8">
              <w:rPr>
                <w:rFonts w:eastAsia="Gulim" w:cs="Arial"/>
                <w:color w:val="000000" w:themeColor="text1"/>
                <w:szCs w:val="18"/>
              </w:rPr>
              <w:t xml:space="preserve">Applicable to </w:t>
            </w:r>
            <w:r w:rsidRPr="007211F8">
              <w:rPr>
                <w:rFonts w:cs="Arial"/>
                <w:color w:val="000000" w:themeColor="text1"/>
                <w:szCs w:val="18"/>
              </w:rPr>
              <w:t>the capability signalling exchange between UEs (</w:t>
            </w:r>
            <w:proofErr w:type="spellStart"/>
            <w:r w:rsidRPr="007211F8">
              <w:rPr>
                <w:rFonts w:cs="Arial"/>
                <w:color w:val="000000" w:themeColor="text1"/>
                <w:szCs w:val="18"/>
              </w:rPr>
              <w:t>Sidelink</w:t>
            </w:r>
            <w:proofErr w:type="spellEnd"/>
            <w:r w:rsidRPr="007211F8">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D3B42BC" w14:textId="77777777" w:rsidR="00830EED" w:rsidRPr="007211F8" w:rsidRDefault="00830EED" w:rsidP="00F6717F">
            <w:pPr>
              <w:pStyle w:val="TAN"/>
              <w:ind w:left="0" w:firstLine="0"/>
              <w:rPr>
                <w:rFonts w:cs="Arial"/>
                <w:b/>
                <w:color w:val="000000" w:themeColor="text1"/>
                <w:szCs w:val="18"/>
                <w:lang w:eastAsia="ja-JP"/>
              </w:rPr>
            </w:pPr>
            <w:r w:rsidRPr="007211F8">
              <w:rPr>
                <w:rFonts w:cs="Arial"/>
                <w:b/>
                <w:color w:val="000000" w:themeColor="text1"/>
                <w:szCs w:val="18"/>
                <w:lang w:eastAsia="ja-JP"/>
              </w:rPr>
              <w:t>Consequence if the feature is not supported by the UE</w:t>
            </w:r>
          </w:p>
        </w:tc>
      </w:tr>
      <w:tr w:rsidR="00830EED" w:rsidRPr="00263855" w14:paraId="735FD128"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CD3CFD" w14:textId="77777777" w:rsidR="00830EED" w:rsidRPr="006F654F" w:rsidRDefault="00830EED" w:rsidP="00F6717F">
            <w:pPr>
              <w:pStyle w:val="TAL"/>
              <w:rPr>
                <w:rFonts w:eastAsia="MS Mincho" w:cs="Arial"/>
                <w:color w:val="000000" w:themeColor="text1"/>
                <w:szCs w:val="18"/>
                <w:lang w:eastAsia="ja-JP"/>
              </w:rPr>
            </w:pPr>
            <w:r w:rsidRPr="006F654F">
              <w:rPr>
                <w:rFonts w:eastAsia="MS Mincho" w:cs="Arial"/>
                <w:color w:val="000000" w:themeColor="text1"/>
                <w:szCs w:val="18"/>
                <w:lang w:eastAsia="ja-JP"/>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8AF5" w14:textId="77777777" w:rsidR="00830EED" w:rsidRPr="006F654F" w:rsidRDefault="00830EED" w:rsidP="00F6717F">
            <w:pPr>
              <w:pStyle w:val="TAL"/>
              <w:rPr>
                <w:rFonts w:cs="Arial"/>
                <w:color w:val="000000" w:themeColor="text1"/>
                <w:szCs w:val="18"/>
                <w:lang w:eastAsia="zh-CN"/>
              </w:rPr>
            </w:pPr>
            <w:r w:rsidRPr="006F654F">
              <w:rPr>
                <w:rFonts w:cs="Arial"/>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92B3" w14:textId="77777777" w:rsidR="00830EED" w:rsidRPr="006F654F" w:rsidRDefault="00830EED" w:rsidP="00F6717F">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1_3 for DL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PDSCH(s) per cell in the set of cells</w:t>
            </w:r>
          </w:p>
          <w:p w14:paraId="2EBCB19F" w14:textId="77777777" w:rsidR="00830EED" w:rsidRPr="006F654F" w:rsidRDefault="00830EED" w:rsidP="00F6717F">
            <w:pPr>
              <w:rPr>
                <w:rFonts w:ascii="Arial" w:hAnsi="Arial" w:cs="Arial"/>
                <w:color w:val="000000" w:themeColor="text1"/>
                <w:sz w:val="18"/>
                <w:szCs w:val="18"/>
              </w:rPr>
            </w:pPr>
            <w:r w:rsidRPr="006F654F">
              <w:rPr>
                <w:rFonts w:ascii="Arial" w:hAnsi="Arial" w:cs="Arial"/>
                <w:color w:val="000000" w:themeColor="text1"/>
                <w:sz w:val="18"/>
                <w:szCs w:val="18"/>
                <w:highlight w:val="yellow"/>
              </w:rPr>
              <w:t>FFS: 2. supported HARQ enhancement. details for component 2</w:t>
            </w:r>
          </w:p>
          <w:p w14:paraId="17F6FD60" w14:textId="77777777" w:rsidR="00830EED" w:rsidRPr="006F654F" w:rsidRDefault="00830EED" w:rsidP="00F6717F">
            <w:pPr>
              <w:rPr>
                <w:rFonts w:ascii="Arial" w:hAnsi="Arial" w:cs="Arial"/>
                <w:color w:val="000000" w:themeColor="text1"/>
                <w:sz w:val="18"/>
                <w:szCs w:val="18"/>
              </w:rPr>
            </w:pPr>
          </w:p>
          <w:p w14:paraId="796312D4"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 to limit this FG to </w:t>
            </w:r>
            <w:proofErr w:type="gramStart"/>
            <w:r w:rsidRPr="006F654F">
              <w:rPr>
                <w:rFonts w:ascii="Arial" w:hAnsi="Arial" w:cs="Arial"/>
                <w:color w:val="000000" w:themeColor="text1"/>
                <w:sz w:val="18"/>
                <w:szCs w:val="18"/>
                <w:highlight w:val="yellow"/>
              </w:rPr>
              <w:t>particular FR</w:t>
            </w:r>
            <w:proofErr w:type="gramEnd"/>
            <w:r w:rsidRPr="006F654F">
              <w:rPr>
                <w:rFonts w:ascii="Arial" w:hAnsi="Arial" w:cs="Arial"/>
                <w:color w:val="000000" w:themeColor="text1"/>
                <w:sz w:val="18"/>
                <w:szCs w:val="18"/>
                <w:highlight w:val="yellow"/>
              </w:rPr>
              <w:t xml:space="preserve"> and/or SCS</w:t>
            </w:r>
          </w:p>
          <w:p w14:paraId="68D64FBE"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00BE0844"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PDSCHs per cell </w:t>
            </w:r>
          </w:p>
          <w:p w14:paraId="154FBCD2"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PDSCHs per DCI</w:t>
            </w:r>
          </w:p>
          <w:p w14:paraId="2F0B8CE6" w14:textId="77777777" w:rsidR="00830EED" w:rsidRPr="006F654F" w:rsidRDefault="00830EED" w:rsidP="00F6717F">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912E8" w14:textId="77777777" w:rsidR="00830EED" w:rsidRPr="006F654F" w:rsidRDefault="00830EED" w:rsidP="00F6717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2B14" w14:textId="77777777" w:rsidR="00830EED" w:rsidRPr="006F654F" w:rsidRDefault="00830EED" w:rsidP="00F6717F">
            <w:pPr>
              <w:pStyle w:val="TAL"/>
              <w:rPr>
                <w:rFonts w:eastAsia="MS Mincho" w:cs="Arial"/>
                <w:color w:val="000000" w:themeColor="text1"/>
                <w:szCs w:val="18"/>
                <w:lang w:eastAsia="ja-JP"/>
              </w:rPr>
            </w:pPr>
            <w:r w:rsidRPr="006F654F">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89DC" w14:textId="77777777" w:rsidR="00830EED" w:rsidRPr="006F654F" w:rsidRDefault="00830EED" w:rsidP="00F6717F">
            <w:pPr>
              <w:pStyle w:val="TAL"/>
              <w:rPr>
                <w:rFonts w:eastAsia="MS Mincho" w:cs="Arial"/>
                <w:color w:val="000000" w:themeColor="text1"/>
                <w:szCs w:val="18"/>
                <w:lang w:eastAsia="ja-JP"/>
              </w:rPr>
            </w:pPr>
            <w:r w:rsidRPr="006F654F">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B6D4" w14:textId="77777777" w:rsidR="00830EED" w:rsidRPr="00263855" w:rsidRDefault="00830EED" w:rsidP="00F6717F">
            <w:pPr>
              <w:pStyle w:val="TAL"/>
              <w:rPr>
                <w:rFonts w:asciiTheme="majorHAnsi" w:hAnsiTheme="majorHAnsi" w:cstheme="majorHAnsi"/>
                <w:color w:val="000000" w:themeColor="text1"/>
                <w:szCs w:val="18"/>
                <w:lang w:val="en-US" w:eastAsia="zh-CN"/>
              </w:rPr>
            </w:pPr>
            <w:r w:rsidRPr="00EA00FD">
              <w:t>Multi-cell multi-PDSCH scheduling by DCI format 1_3 is not supported</w:t>
            </w:r>
          </w:p>
        </w:tc>
      </w:tr>
      <w:tr w:rsidR="00830EED" w:rsidRPr="00263855" w14:paraId="2AFF88CA"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7EC2F" w14:textId="611EF55B" w:rsidR="00830EED" w:rsidRPr="006F654F" w:rsidRDefault="00830EED" w:rsidP="00F6717F">
            <w:pPr>
              <w:pStyle w:val="TAL"/>
              <w:rPr>
                <w:rFonts w:cs="Arial"/>
                <w:color w:val="000000" w:themeColor="text1"/>
                <w:szCs w:val="18"/>
                <w:lang w:eastAsia="ja-JP"/>
              </w:rPr>
            </w:pPr>
            <w:r w:rsidRPr="006F654F">
              <w:rPr>
                <w:rFonts w:eastAsia="MS Mincho" w:cs="Arial"/>
                <w:color w:val="000000" w:themeColor="text1"/>
                <w:szCs w:val="18"/>
                <w:lang w:eastAsia="ja-JP"/>
              </w:rPr>
              <w:lastRenderedPageBreak/>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9C46" w14:textId="77777777" w:rsidR="00830EED" w:rsidRPr="006F654F" w:rsidRDefault="00830EED" w:rsidP="00F6717F">
            <w:pPr>
              <w:pStyle w:val="TAL"/>
              <w:rPr>
                <w:rFonts w:cs="Arial"/>
                <w:color w:val="000000" w:themeColor="text1"/>
                <w:szCs w:val="18"/>
                <w:lang w:eastAsia="zh-CN"/>
              </w:rPr>
            </w:pPr>
            <w:r w:rsidRPr="006F654F">
              <w:rPr>
                <w:rFonts w:cs="Arial"/>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CAB3" w14:textId="77777777" w:rsidR="00830EED" w:rsidRPr="006F654F" w:rsidRDefault="00830EED" w:rsidP="00F6717F">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0_3 for UL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PUSCH(s) per cell in the set of cells</w:t>
            </w:r>
          </w:p>
          <w:p w14:paraId="59E40161" w14:textId="77777777" w:rsidR="00830EED" w:rsidRPr="006F654F" w:rsidRDefault="00830EED" w:rsidP="00F6717F">
            <w:pPr>
              <w:rPr>
                <w:rFonts w:ascii="Arial" w:hAnsi="Arial" w:cs="Arial"/>
                <w:color w:val="000000" w:themeColor="text1"/>
                <w:sz w:val="18"/>
                <w:szCs w:val="18"/>
              </w:rPr>
            </w:pPr>
          </w:p>
          <w:p w14:paraId="1B15C39A"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 to limit this FG to </w:t>
            </w:r>
            <w:proofErr w:type="gramStart"/>
            <w:r w:rsidRPr="006F654F">
              <w:rPr>
                <w:rFonts w:ascii="Arial" w:hAnsi="Arial" w:cs="Arial"/>
                <w:color w:val="000000" w:themeColor="text1"/>
                <w:sz w:val="18"/>
                <w:szCs w:val="18"/>
                <w:highlight w:val="yellow"/>
              </w:rPr>
              <w:t>particular FR</w:t>
            </w:r>
            <w:proofErr w:type="gramEnd"/>
            <w:r w:rsidRPr="006F654F">
              <w:rPr>
                <w:rFonts w:ascii="Arial" w:hAnsi="Arial" w:cs="Arial"/>
                <w:color w:val="000000" w:themeColor="text1"/>
                <w:sz w:val="18"/>
                <w:szCs w:val="18"/>
                <w:highlight w:val="yellow"/>
              </w:rPr>
              <w:t xml:space="preserve"> and/or SCS</w:t>
            </w:r>
          </w:p>
          <w:p w14:paraId="2CFDAADC"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1A909171"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PUSCHs per cell </w:t>
            </w:r>
          </w:p>
          <w:p w14:paraId="37285586" w14:textId="77777777" w:rsidR="00830EED" w:rsidRPr="006F654F" w:rsidRDefault="00830EED" w:rsidP="00F6717F">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PUSCHs per DCI</w:t>
            </w:r>
          </w:p>
          <w:p w14:paraId="2165B55F" w14:textId="77777777" w:rsidR="00830EED" w:rsidRPr="006F654F" w:rsidRDefault="00830EED" w:rsidP="00F6717F">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BC01F" w14:textId="77777777" w:rsidR="00830EED" w:rsidRPr="006F654F" w:rsidRDefault="00830EED" w:rsidP="00F6717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5175" w14:textId="77777777" w:rsidR="00830EED" w:rsidRPr="006F654F" w:rsidRDefault="00830EED" w:rsidP="00F6717F">
            <w:pPr>
              <w:pStyle w:val="TAL"/>
              <w:rPr>
                <w:rFonts w:eastAsia="MS Mincho" w:cs="Arial"/>
                <w:color w:val="000000" w:themeColor="text1"/>
                <w:szCs w:val="18"/>
                <w:lang w:eastAsia="ja-JP"/>
              </w:rPr>
            </w:pPr>
            <w:r w:rsidRPr="006F654F">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DA6F" w14:textId="77777777" w:rsidR="00830EED" w:rsidRPr="006F654F" w:rsidRDefault="00830EED" w:rsidP="00F6717F">
            <w:pPr>
              <w:pStyle w:val="TAL"/>
              <w:rPr>
                <w:rFonts w:eastAsia="MS Mincho" w:cs="Arial"/>
                <w:color w:val="000000" w:themeColor="text1"/>
                <w:szCs w:val="18"/>
                <w:lang w:eastAsia="ja-JP"/>
              </w:rPr>
            </w:pPr>
            <w:r w:rsidRPr="006F654F">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A17F" w14:textId="77777777" w:rsidR="00830EED" w:rsidRPr="00263855" w:rsidRDefault="00830EED" w:rsidP="00F6717F">
            <w:pPr>
              <w:pStyle w:val="TAL"/>
              <w:rPr>
                <w:rFonts w:asciiTheme="majorHAnsi" w:hAnsiTheme="majorHAnsi" w:cstheme="majorHAnsi"/>
                <w:color w:val="000000" w:themeColor="text1"/>
                <w:szCs w:val="18"/>
                <w:lang w:val="en-US" w:eastAsia="zh-CN"/>
              </w:rPr>
            </w:pPr>
            <w:r w:rsidRPr="00EA00FD">
              <w:t>Multi-cell multi-PUSCH scheduling by DCI format 0_3 is not supported</w:t>
            </w:r>
          </w:p>
        </w:tc>
      </w:tr>
    </w:tbl>
    <w:p w14:paraId="617B65F6" w14:textId="77777777" w:rsidR="004735A6" w:rsidRDefault="004735A6" w:rsidP="00863E48"/>
    <w:p w14:paraId="61AE1DCF" w14:textId="1227A3B0" w:rsidR="00C51690" w:rsidRPr="006B1013" w:rsidRDefault="00C51690" w:rsidP="00243D28">
      <w:pPr>
        <w:pStyle w:val="Heading2"/>
        <w:tabs>
          <w:tab w:val="num" w:pos="360"/>
        </w:tabs>
        <w:ind w:left="432" w:hanging="432"/>
        <w:rPr>
          <w:lang w:val="en-US"/>
        </w:rPr>
      </w:pPr>
      <w:r>
        <w:rPr>
          <w:lang w:val="en-US"/>
        </w:rPr>
        <w:t>Multi-PDSCH scheduling</w:t>
      </w:r>
      <w:r w:rsidR="00243D28">
        <w:rPr>
          <w:lang w:val="en-US"/>
        </w:rPr>
        <w:t xml:space="preserve"> by DCI format 1_3 (i.e. FG 66-3)</w:t>
      </w:r>
    </w:p>
    <w:p w14:paraId="4BDECCE3" w14:textId="1E685318" w:rsidR="004735A6" w:rsidRDefault="00751178" w:rsidP="00863E48">
      <w:r>
        <w:t xml:space="preserve">Looking at the </w:t>
      </w:r>
      <w:r w:rsidR="00AF18CC">
        <w:t xml:space="preserve">yellow marked parts of 66-3, we would like to note the following things: </w:t>
      </w:r>
    </w:p>
    <w:p w14:paraId="018CEBBC" w14:textId="11E577E8" w:rsidR="00CE26C4" w:rsidRPr="00CE26C4" w:rsidRDefault="0002796F" w:rsidP="00445E6B">
      <w:pPr>
        <w:pStyle w:val="ListParagraph"/>
        <w:numPr>
          <w:ilvl w:val="0"/>
          <w:numId w:val="18"/>
        </w:numPr>
        <w:jc w:val="both"/>
      </w:pPr>
      <w:r w:rsidRPr="00445E6B">
        <w:rPr>
          <w:i/>
          <w:iCs/>
          <w:sz w:val="20"/>
          <w:szCs w:val="20"/>
          <w:u w:val="single"/>
        </w:rPr>
        <w:t xml:space="preserve">SCS &amp; FR </w:t>
      </w:r>
      <w:proofErr w:type="spellStart"/>
      <w:r w:rsidRPr="00445E6B">
        <w:rPr>
          <w:i/>
          <w:iCs/>
          <w:sz w:val="20"/>
          <w:szCs w:val="20"/>
          <w:u w:val="single"/>
        </w:rPr>
        <w:t>support</w:t>
      </w:r>
      <w:proofErr w:type="spellEnd"/>
      <w:r w:rsidR="00214224" w:rsidRPr="00445E6B">
        <w:rPr>
          <w:sz w:val="20"/>
          <w:szCs w:val="20"/>
          <w:u w:val="single"/>
        </w:rPr>
        <w:t>:</w:t>
      </w:r>
      <w:r w:rsidR="00214224">
        <w:rPr>
          <w:sz w:val="20"/>
          <w:szCs w:val="20"/>
        </w:rPr>
        <w:t xml:space="preserve"> As </w:t>
      </w:r>
      <w:proofErr w:type="spellStart"/>
      <w:r w:rsidR="00214224">
        <w:rPr>
          <w:sz w:val="20"/>
          <w:szCs w:val="20"/>
        </w:rPr>
        <w:t>already</w:t>
      </w:r>
      <w:proofErr w:type="spellEnd"/>
      <w:r w:rsidR="00214224">
        <w:rPr>
          <w:sz w:val="20"/>
          <w:szCs w:val="20"/>
        </w:rPr>
        <w:t xml:space="preserve"> </w:t>
      </w:r>
      <w:proofErr w:type="spellStart"/>
      <w:r w:rsidR="00214224" w:rsidRPr="00781C23">
        <w:rPr>
          <w:sz w:val="20"/>
          <w:szCs w:val="20"/>
        </w:rPr>
        <w:t>discussed</w:t>
      </w:r>
      <w:proofErr w:type="spellEnd"/>
      <w:r w:rsidR="00214224" w:rsidRPr="00781C23">
        <w:rPr>
          <w:sz w:val="20"/>
          <w:szCs w:val="20"/>
        </w:rPr>
        <w:t xml:space="preserve"> </w:t>
      </w:r>
      <w:r w:rsidR="00781C23" w:rsidRPr="00781C23">
        <w:rPr>
          <w:sz w:val="20"/>
          <w:szCs w:val="20"/>
          <w:lang w:val="en-US"/>
        </w:rPr>
        <w:t xml:space="preserve">in </w:t>
      </w:r>
      <w:r w:rsidR="000C33CA">
        <w:rPr>
          <w:sz w:val="20"/>
          <w:szCs w:val="20"/>
          <w:lang w:val="en-US"/>
        </w:rPr>
        <w:t xml:space="preserve">2.2 </w:t>
      </w:r>
      <w:r w:rsidR="00781C23" w:rsidRPr="00781C23">
        <w:rPr>
          <w:sz w:val="20"/>
          <w:szCs w:val="20"/>
          <w:lang w:val="en-US"/>
        </w:rPr>
        <w:t xml:space="preserve">of our </w:t>
      </w:r>
      <w:r w:rsidR="000C33CA">
        <w:rPr>
          <w:sz w:val="20"/>
          <w:szCs w:val="20"/>
          <w:lang w:val="en-US"/>
        </w:rPr>
        <w:t xml:space="preserve">UE feature </w:t>
      </w:r>
      <w:proofErr w:type="spellStart"/>
      <w:r w:rsidR="00781C23" w:rsidRPr="00781C23">
        <w:rPr>
          <w:sz w:val="20"/>
          <w:szCs w:val="20"/>
          <w:lang w:val="en-US"/>
        </w:rPr>
        <w:t>TDoc</w:t>
      </w:r>
      <w:proofErr w:type="spellEnd"/>
      <w:r w:rsidR="00781C23" w:rsidRPr="00781C23">
        <w:rPr>
          <w:sz w:val="20"/>
          <w:szCs w:val="20"/>
          <w:lang w:val="en-US"/>
        </w:rPr>
        <w:t xml:space="preserve"> </w:t>
      </w:r>
      <w:r w:rsidR="000C33CA">
        <w:rPr>
          <w:sz w:val="20"/>
          <w:szCs w:val="20"/>
          <w:lang w:val="en-US"/>
        </w:rPr>
        <w:t xml:space="preserve">to RAN1#120bis </w:t>
      </w:r>
      <w:r w:rsidR="00781C23" w:rsidRPr="00781C23">
        <w:rPr>
          <w:sz w:val="20"/>
          <w:szCs w:val="20"/>
          <w:lang w:val="en-US"/>
        </w:rPr>
        <w:t xml:space="preserve">in </w:t>
      </w:r>
      <w:hyperlink r:id="rId15" w:history="1">
        <w:r w:rsidR="005E67D9">
          <w:rPr>
            <w:rStyle w:val="Hyperlink"/>
            <w:sz w:val="20"/>
            <w:szCs w:val="20"/>
            <w:lang w:val="en-US"/>
          </w:rPr>
          <w:t>R1-250</w:t>
        </w:r>
        <w:r w:rsidR="005E67D9">
          <w:rPr>
            <w:rStyle w:val="Hyperlink"/>
            <w:sz w:val="20"/>
            <w:szCs w:val="20"/>
            <w:lang w:val="en-US"/>
          </w:rPr>
          <w:t>2</w:t>
        </w:r>
        <w:r w:rsidR="005E67D9">
          <w:rPr>
            <w:rStyle w:val="Hyperlink"/>
            <w:sz w:val="20"/>
            <w:szCs w:val="20"/>
            <w:lang w:val="en-US"/>
          </w:rPr>
          <w:t>142</w:t>
        </w:r>
      </w:hyperlink>
      <w:r w:rsidR="00781C23" w:rsidRPr="00781C23">
        <w:rPr>
          <w:sz w:val="20"/>
          <w:szCs w:val="20"/>
          <w:lang w:val="en-US"/>
        </w:rPr>
        <w:t xml:space="preserve"> that we should only support SCS / FR that is also supported with single cell DCI (i.e. DCI format 1_1) scheduling based on the current WID</w:t>
      </w:r>
      <w:r w:rsidR="006B4912">
        <w:rPr>
          <w:sz w:val="20"/>
          <w:szCs w:val="20"/>
          <w:lang w:val="en-US"/>
        </w:rPr>
        <w:t xml:space="preserve"> and </w:t>
      </w:r>
      <w:proofErr w:type="gramStart"/>
      <w:r w:rsidR="006B4912">
        <w:rPr>
          <w:sz w:val="20"/>
          <w:szCs w:val="20"/>
          <w:lang w:val="en-US"/>
        </w:rPr>
        <w:t>exclude</w:t>
      </w:r>
      <w:proofErr w:type="gramEnd"/>
      <w:r w:rsidR="006B4912">
        <w:rPr>
          <w:sz w:val="20"/>
          <w:szCs w:val="20"/>
          <w:lang w:val="en-US"/>
        </w:rPr>
        <w:t xml:space="preserve"> FR2-</w:t>
      </w:r>
      <w:r w:rsidR="00360D8C">
        <w:rPr>
          <w:sz w:val="20"/>
          <w:szCs w:val="20"/>
          <w:lang w:val="en-US"/>
        </w:rPr>
        <w:t>2</w:t>
      </w:r>
      <w:r w:rsidR="00781C23" w:rsidRPr="00781C23">
        <w:rPr>
          <w:sz w:val="20"/>
          <w:szCs w:val="20"/>
          <w:lang w:val="en-US"/>
        </w:rPr>
        <w:t>.</w:t>
      </w:r>
      <w:r w:rsidR="00781C23">
        <w:rPr>
          <w:sz w:val="20"/>
          <w:szCs w:val="20"/>
          <w:lang w:val="en-US"/>
        </w:rPr>
        <w:t xml:space="preserve"> </w:t>
      </w:r>
      <w:r w:rsidR="00FB0500">
        <w:rPr>
          <w:sz w:val="20"/>
          <w:szCs w:val="20"/>
          <w:lang w:val="en-US"/>
        </w:rPr>
        <w:t>T</w:t>
      </w:r>
      <w:r w:rsidR="00D500E3">
        <w:rPr>
          <w:sz w:val="20"/>
          <w:szCs w:val="20"/>
          <w:lang w:val="en-US"/>
        </w:rPr>
        <w:t xml:space="preserve">his </w:t>
      </w:r>
      <w:r w:rsidR="00FB0500">
        <w:rPr>
          <w:sz w:val="20"/>
          <w:szCs w:val="20"/>
          <w:lang w:val="en-US"/>
        </w:rPr>
        <w:t xml:space="preserve">then </w:t>
      </w:r>
      <w:r w:rsidR="00D500E3">
        <w:rPr>
          <w:sz w:val="20"/>
          <w:szCs w:val="20"/>
          <w:lang w:val="en-US"/>
        </w:rPr>
        <w:t xml:space="preserve">automatically means that the </w:t>
      </w:r>
      <w:r w:rsidR="00D500E3" w:rsidRPr="00CE26C4">
        <w:rPr>
          <w:b/>
          <w:bCs/>
          <w:sz w:val="20"/>
          <w:szCs w:val="20"/>
          <w:lang w:val="en-US"/>
        </w:rPr>
        <w:t xml:space="preserve">multi-PDSCH scheduling with DCI format 1_3 </w:t>
      </w:r>
      <w:r w:rsidR="00CE26C4">
        <w:rPr>
          <w:b/>
          <w:bCs/>
          <w:sz w:val="20"/>
          <w:szCs w:val="20"/>
          <w:lang w:val="en-US"/>
        </w:rPr>
        <w:t xml:space="preserve">is to be </w:t>
      </w:r>
      <w:r w:rsidR="00D500E3" w:rsidRPr="00CE26C4">
        <w:rPr>
          <w:b/>
          <w:bCs/>
          <w:sz w:val="20"/>
          <w:szCs w:val="20"/>
          <w:lang w:val="en-US"/>
        </w:rPr>
        <w:t>limited to cells with 120kHz in FR2-1</w:t>
      </w:r>
      <w:r w:rsidR="00D500E3">
        <w:rPr>
          <w:sz w:val="20"/>
          <w:szCs w:val="20"/>
          <w:lang w:val="en-US"/>
        </w:rPr>
        <w:t xml:space="preserve">. </w:t>
      </w:r>
      <w:r w:rsidR="00CE26C4">
        <w:rPr>
          <w:sz w:val="20"/>
          <w:szCs w:val="20"/>
          <w:lang w:val="en-US"/>
        </w:rPr>
        <w:t>The related overall description of component 1 could be therefore adjusted accordingly t</w:t>
      </w:r>
      <w:r w:rsidR="00CE26C4" w:rsidRPr="00CE26C4">
        <w:rPr>
          <w:sz w:val="20"/>
          <w:szCs w:val="20"/>
          <w:lang w:val="en-US"/>
        </w:rPr>
        <w:t>o</w:t>
      </w:r>
      <w:r w:rsidR="00CE26C4" w:rsidRPr="00CE26C4">
        <w:rPr>
          <w:sz w:val="20"/>
          <w:szCs w:val="20"/>
        </w:rPr>
        <w:t xml:space="preserve">: </w:t>
      </w:r>
    </w:p>
    <w:tbl>
      <w:tblPr>
        <w:tblStyle w:val="TableGrid"/>
        <w:tblW w:w="0" w:type="auto"/>
        <w:tblInd w:w="720" w:type="dxa"/>
        <w:tblLook w:val="04A0" w:firstRow="1" w:lastRow="0" w:firstColumn="1" w:lastColumn="0" w:noHBand="0" w:noVBand="1"/>
      </w:tblPr>
      <w:tblGrid>
        <w:gridCol w:w="8909"/>
      </w:tblGrid>
      <w:tr w:rsidR="00CE26C4" w14:paraId="48518A10" w14:textId="77777777" w:rsidTr="00CE26C4">
        <w:tc>
          <w:tcPr>
            <w:tcW w:w="9629" w:type="dxa"/>
          </w:tcPr>
          <w:p w14:paraId="1E2D3B88" w14:textId="46740E40" w:rsidR="00CE26C4" w:rsidRPr="00E66A83" w:rsidRDefault="00E66A83" w:rsidP="00E66A83">
            <w:pPr>
              <w:rPr>
                <w:rFonts w:ascii="Arial" w:hAnsi="Arial" w:cs="Arial"/>
                <w:color w:val="000000" w:themeColor="text1"/>
                <w:sz w:val="18"/>
                <w:szCs w:val="18"/>
              </w:rPr>
            </w:pPr>
            <w:r w:rsidRPr="00E66A83">
              <w:rPr>
                <w:rFonts w:ascii="Arial" w:hAnsi="Arial" w:cs="Arial"/>
                <w:color w:val="000000" w:themeColor="text1"/>
                <w:sz w:val="18"/>
                <w:szCs w:val="18"/>
              </w:rPr>
              <w:t xml:space="preserve">1. UE </w:t>
            </w:r>
            <w:proofErr w:type="spellStart"/>
            <w:r w:rsidRPr="00E66A83">
              <w:rPr>
                <w:rFonts w:ascii="Arial" w:hAnsi="Arial" w:cs="Arial"/>
                <w:color w:val="000000" w:themeColor="text1"/>
                <w:sz w:val="18"/>
                <w:szCs w:val="18"/>
              </w:rPr>
              <w:t>supports</w:t>
            </w:r>
            <w:proofErr w:type="spellEnd"/>
            <w:r w:rsidRPr="00E66A83">
              <w:rPr>
                <w:rFonts w:ascii="Arial" w:hAnsi="Arial" w:cs="Arial"/>
                <w:color w:val="000000" w:themeColor="text1"/>
                <w:sz w:val="18"/>
                <w:szCs w:val="18"/>
              </w:rPr>
              <w:t xml:space="preserve"> DCI </w:t>
            </w:r>
            <w:proofErr w:type="spellStart"/>
            <w:r w:rsidRPr="00E66A83">
              <w:rPr>
                <w:rFonts w:ascii="Arial" w:hAnsi="Arial" w:cs="Arial"/>
                <w:color w:val="000000" w:themeColor="text1"/>
                <w:sz w:val="18"/>
                <w:szCs w:val="18"/>
              </w:rPr>
              <w:t>format</w:t>
            </w:r>
            <w:proofErr w:type="spellEnd"/>
            <w:r w:rsidRPr="00E66A83">
              <w:rPr>
                <w:rFonts w:ascii="Arial" w:hAnsi="Arial" w:cs="Arial"/>
                <w:color w:val="000000" w:themeColor="text1"/>
                <w:sz w:val="18"/>
                <w:szCs w:val="18"/>
              </w:rPr>
              <w:t xml:space="preserve"> 1_3 for DL scheduling of </w:t>
            </w:r>
            <w:r w:rsidRPr="00E66A83">
              <w:rPr>
                <w:rFonts w:ascii="Arial" w:hAnsi="Arial" w:cs="Arial"/>
                <w:strike/>
                <w:color w:val="FF0000"/>
                <w:sz w:val="18"/>
                <w:szCs w:val="18"/>
              </w:rPr>
              <w:t>[</w:t>
            </w:r>
            <w:proofErr w:type="spellStart"/>
            <w:r w:rsidRPr="00E66A83">
              <w:rPr>
                <w:rFonts w:ascii="Arial" w:hAnsi="Arial" w:cs="Arial"/>
                <w:color w:val="000000" w:themeColor="text1"/>
                <w:sz w:val="18"/>
                <w:szCs w:val="18"/>
              </w:rPr>
              <w:t>one</w:t>
            </w:r>
            <w:proofErr w:type="spellEnd"/>
            <w:r w:rsidRPr="00E66A83">
              <w:rPr>
                <w:rFonts w:ascii="Arial" w:hAnsi="Arial" w:cs="Arial"/>
                <w:color w:val="000000" w:themeColor="text1"/>
                <w:sz w:val="18"/>
                <w:szCs w:val="18"/>
              </w:rPr>
              <w:t xml:space="preserve"> </w:t>
            </w:r>
            <w:proofErr w:type="spellStart"/>
            <w:r w:rsidRPr="00E66A83">
              <w:rPr>
                <w:rFonts w:ascii="Arial" w:hAnsi="Arial" w:cs="Arial"/>
                <w:color w:val="000000" w:themeColor="text1"/>
                <w:sz w:val="18"/>
                <w:szCs w:val="18"/>
              </w:rPr>
              <w:t>or</w:t>
            </w:r>
            <w:proofErr w:type="spellEnd"/>
            <w:r w:rsidRPr="00E66A83">
              <w:rPr>
                <w:rFonts w:ascii="Arial" w:hAnsi="Arial" w:cs="Arial"/>
                <w:strike/>
                <w:color w:val="FF0000"/>
                <w:sz w:val="18"/>
                <w:szCs w:val="18"/>
              </w:rPr>
              <w:t>]</w:t>
            </w:r>
            <w:r w:rsidRPr="00E66A83">
              <w:rPr>
                <w:rFonts w:ascii="Arial" w:hAnsi="Arial" w:cs="Arial"/>
                <w:color w:val="000000" w:themeColor="text1"/>
                <w:sz w:val="18"/>
                <w:szCs w:val="18"/>
              </w:rPr>
              <w:t xml:space="preserve"> </w:t>
            </w:r>
            <w:proofErr w:type="spellStart"/>
            <w:r w:rsidRPr="00E66A83">
              <w:rPr>
                <w:rFonts w:ascii="Arial" w:hAnsi="Arial" w:cs="Arial"/>
                <w:color w:val="000000" w:themeColor="text1"/>
                <w:sz w:val="18"/>
                <w:szCs w:val="18"/>
              </w:rPr>
              <w:t>more</w:t>
            </w:r>
            <w:proofErr w:type="spellEnd"/>
            <w:r w:rsidRPr="00E66A83">
              <w:rPr>
                <w:rFonts w:ascii="Arial" w:hAnsi="Arial" w:cs="Arial"/>
                <w:color w:val="000000" w:themeColor="text1"/>
                <w:sz w:val="18"/>
                <w:szCs w:val="18"/>
              </w:rPr>
              <w:t xml:space="preserve"> PDSCH(s) per </w:t>
            </w:r>
            <w:proofErr w:type="spellStart"/>
            <w:r w:rsidRPr="00E66A83">
              <w:rPr>
                <w:rFonts w:ascii="Arial" w:hAnsi="Arial" w:cs="Arial"/>
                <w:color w:val="000000" w:themeColor="text1"/>
                <w:sz w:val="18"/>
                <w:szCs w:val="18"/>
              </w:rPr>
              <w:t>cell</w:t>
            </w:r>
            <w:proofErr w:type="spellEnd"/>
            <w:r w:rsidRPr="00E66A83">
              <w:rPr>
                <w:rFonts w:ascii="Arial" w:hAnsi="Arial" w:cs="Arial"/>
                <w:color w:val="000000" w:themeColor="text1"/>
                <w:sz w:val="18"/>
                <w:szCs w:val="18"/>
              </w:rPr>
              <w:t xml:space="preserve"> </w:t>
            </w:r>
            <w:r w:rsidRPr="00E66A83">
              <w:rPr>
                <w:rFonts w:ascii="Arial" w:eastAsia="MS Mincho" w:hAnsi="Arial" w:cs="Arial"/>
                <w:color w:val="FF0000"/>
                <w:sz w:val="18"/>
                <w:szCs w:val="18"/>
                <w:u w:val="single"/>
                <w:lang w:eastAsia="ja-JP"/>
              </w:rPr>
              <w:t xml:space="preserve">for </w:t>
            </w:r>
            <w:proofErr w:type="spellStart"/>
            <w:r w:rsidRPr="00E66A83">
              <w:rPr>
                <w:rFonts w:ascii="Arial" w:eastAsia="MS Mincho" w:hAnsi="Arial" w:cs="Arial"/>
                <w:color w:val="FF0000"/>
                <w:sz w:val="18"/>
                <w:szCs w:val="18"/>
                <w:u w:val="single"/>
                <w:lang w:eastAsia="ja-JP"/>
              </w:rPr>
              <w:t>cells</w:t>
            </w:r>
            <w:proofErr w:type="spellEnd"/>
            <w:r w:rsidRPr="00E66A83">
              <w:rPr>
                <w:rFonts w:ascii="Arial" w:eastAsia="MS Mincho" w:hAnsi="Arial" w:cs="Arial"/>
                <w:color w:val="FF0000"/>
                <w:sz w:val="18"/>
                <w:szCs w:val="18"/>
                <w:u w:val="single"/>
                <w:lang w:eastAsia="ja-JP"/>
              </w:rPr>
              <w:t xml:space="preserve"> </w:t>
            </w:r>
            <w:proofErr w:type="spellStart"/>
            <w:r w:rsidRPr="00E66A83">
              <w:rPr>
                <w:rFonts w:ascii="Arial" w:eastAsia="MS Mincho" w:hAnsi="Arial" w:cs="Arial"/>
                <w:color w:val="FF0000"/>
                <w:sz w:val="18"/>
                <w:szCs w:val="18"/>
                <w:u w:val="single"/>
                <w:lang w:eastAsia="ja-JP"/>
              </w:rPr>
              <w:t>with</w:t>
            </w:r>
            <w:proofErr w:type="spellEnd"/>
            <w:r w:rsidRPr="00E66A83">
              <w:rPr>
                <w:rFonts w:ascii="Arial" w:eastAsia="MS Mincho" w:hAnsi="Arial" w:cs="Arial"/>
                <w:color w:val="FF0000"/>
                <w:sz w:val="18"/>
                <w:szCs w:val="18"/>
                <w:u w:val="single"/>
                <w:lang w:eastAsia="ja-JP"/>
              </w:rPr>
              <w:t xml:space="preserve"> 120kHz SCS in FR2-1 and </w:t>
            </w:r>
            <w:proofErr w:type="spellStart"/>
            <w:r w:rsidRPr="00E66A83">
              <w:rPr>
                <w:rFonts w:ascii="Arial" w:eastAsia="MS Mincho" w:hAnsi="Arial" w:cs="Arial"/>
                <w:color w:val="FF0000"/>
                <w:sz w:val="18"/>
                <w:szCs w:val="18"/>
                <w:u w:val="single"/>
                <w:lang w:eastAsia="ja-JP"/>
              </w:rPr>
              <w:t>one</w:t>
            </w:r>
            <w:proofErr w:type="spellEnd"/>
            <w:r w:rsidRPr="00E66A83">
              <w:rPr>
                <w:rFonts w:ascii="Arial" w:eastAsia="MS Mincho" w:hAnsi="Arial" w:cs="Arial"/>
                <w:color w:val="FF0000"/>
                <w:sz w:val="18"/>
                <w:szCs w:val="18"/>
                <w:u w:val="single"/>
                <w:lang w:eastAsia="ja-JP"/>
              </w:rPr>
              <w:t xml:space="preserve"> PDSCH per </w:t>
            </w:r>
            <w:proofErr w:type="spellStart"/>
            <w:r w:rsidRPr="00E66A83">
              <w:rPr>
                <w:rFonts w:ascii="Arial" w:eastAsia="MS Mincho" w:hAnsi="Arial" w:cs="Arial"/>
                <w:color w:val="FF0000"/>
                <w:sz w:val="18"/>
                <w:szCs w:val="18"/>
                <w:u w:val="single"/>
                <w:lang w:eastAsia="ja-JP"/>
              </w:rPr>
              <w:t>cell</w:t>
            </w:r>
            <w:proofErr w:type="spellEnd"/>
            <w:r w:rsidRPr="00E66A83">
              <w:rPr>
                <w:rFonts w:ascii="Arial" w:eastAsia="MS Mincho" w:hAnsi="Arial" w:cs="Arial"/>
                <w:color w:val="FF0000"/>
                <w:sz w:val="18"/>
                <w:szCs w:val="18"/>
                <w:u w:val="single"/>
                <w:lang w:eastAsia="ja-JP"/>
              </w:rPr>
              <w:t xml:space="preserve"> for </w:t>
            </w:r>
            <w:proofErr w:type="spellStart"/>
            <w:r w:rsidRPr="00E66A83">
              <w:rPr>
                <w:rFonts w:ascii="Arial" w:eastAsia="MS Mincho" w:hAnsi="Arial" w:cs="Arial"/>
                <w:color w:val="FF0000"/>
                <w:sz w:val="18"/>
                <w:szCs w:val="18"/>
                <w:u w:val="single"/>
                <w:lang w:eastAsia="ja-JP"/>
              </w:rPr>
              <w:t>other</w:t>
            </w:r>
            <w:proofErr w:type="spellEnd"/>
            <w:r w:rsidRPr="00E66A83">
              <w:rPr>
                <w:rFonts w:ascii="Arial" w:eastAsia="MS Mincho" w:hAnsi="Arial" w:cs="Arial"/>
                <w:color w:val="FF0000"/>
                <w:sz w:val="18"/>
                <w:szCs w:val="18"/>
                <w:u w:val="single"/>
                <w:lang w:eastAsia="ja-JP"/>
              </w:rPr>
              <w:t xml:space="preserve"> </w:t>
            </w:r>
            <w:proofErr w:type="spellStart"/>
            <w:r w:rsidRPr="00E66A83">
              <w:rPr>
                <w:rFonts w:ascii="Arial" w:eastAsia="MS Mincho" w:hAnsi="Arial" w:cs="Arial"/>
                <w:color w:val="FF0000"/>
                <w:sz w:val="18"/>
                <w:szCs w:val="18"/>
                <w:u w:val="single"/>
                <w:lang w:eastAsia="ja-JP"/>
              </w:rPr>
              <w:t>cells</w:t>
            </w:r>
            <w:proofErr w:type="spellEnd"/>
            <w:r w:rsidRPr="00E66A83">
              <w:rPr>
                <w:rFonts w:ascii="Arial" w:eastAsia="MS Mincho" w:hAnsi="Arial" w:cs="Arial"/>
                <w:color w:val="FF0000"/>
                <w:sz w:val="18"/>
                <w:szCs w:val="18"/>
                <w:u w:val="single"/>
                <w:lang w:eastAsia="ja-JP"/>
              </w:rPr>
              <w:t xml:space="preserve"> </w:t>
            </w:r>
            <w:r w:rsidRPr="00E66A83">
              <w:rPr>
                <w:rFonts w:ascii="Arial" w:hAnsi="Arial" w:cs="Arial"/>
                <w:color w:val="000000" w:themeColor="text1"/>
                <w:sz w:val="18"/>
                <w:szCs w:val="18"/>
              </w:rPr>
              <w:t>in the set of cells</w:t>
            </w:r>
          </w:p>
        </w:tc>
      </w:tr>
    </w:tbl>
    <w:p w14:paraId="199EB9AB" w14:textId="0928C8D6" w:rsidR="005731F5" w:rsidRPr="00CE26C4" w:rsidRDefault="00E3543F" w:rsidP="005731F5">
      <w:pPr>
        <w:pStyle w:val="ListParagraph"/>
        <w:numPr>
          <w:ilvl w:val="0"/>
          <w:numId w:val="18"/>
        </w:numPr>
        <w:jc w:val="both"/>
      </w:pPr>
      <w:r w:rsidRPr="00E3543F">
        <w:rPr>
          <w:sz w:val="20"/>
          <w:szCs w:val="20"/>
          <w:u w:val="single"/>
        </w:rPr>
        <w:t xml:space="preserve">HARQ </w:t>
      </w:r>
      <w:proofErr w:type="spellStart"/>
      <w:r w:rsidRPr="00E3543F">
        <w:rPr>
          <w:sz w:val="20"/>
          <w:szCs w:val="20"/>
          <w:u w:val="single"/>
        </w:rPr>
        <w:t>enhancements</w:t>
      </w:r>
      <w:proofErr w:type="spellEnd"/>
      <w:r w:rsidRPr="00E3543F">
        <w:rPr>
          <w:sz w:val="20"/>
          <w:szCs w:val="20"/>
          <w:u w:val="single"/>
        </w:rPr>
        <w:t>:</w:t>
      </w:r>
      <w:r>
        <w:rPr>
          <w:sz w:val="20"/>
          <w:szCs w:val="20"/>
        </w:rPr>
        <w:t xml:space="preserve"> </w:t>
      </w:r>
      <w:proofErr w:type="spellStart"/>
      <w:r w:rsidR="00054A9F">
        <w:rPr>
          <w:sz w:val="20"/>
          <w:szCs w:val="20"/>
        </w:rPr>
        <w:t>We</w:t>
      </w:r>
      <w:proofErr w:type="spellEnd"/>
      <w:r w:rsidR="00054A9F">
        <w:rPr>
          <w:sz w:val="20"/>
          <w:szCs w:val="20"/>
        </w:rPr>
        <w:t xml:space="preserve"> </w:t>
      </w:r>
      <w:proofErr w:type="spellStart"/>
      <w:r w:rsidR="00054A9F">
        <w:rPr>
          <w:sz w:val="20"/>
          <w:szCs w:val="20"/>
        </w:rPr>
        <w:t>think</w:t>
      </w:r>
      <w:proofErr w:type="spellEnd"/>
      <w:r w:rsidR="00054A9F">
        <w:rPr>
          <w:sz w:val="20"/>
          <w:szCs w:val="20"/>
        </w:rPr>
        <w:t xml:space="preserve"> </w:t>
      </w:r>
      <w:proofErr w:type="spellStart"/>
      <w:r w:rsidR="00054A9F">
        <w:rPr>
          <w:sz w:val="20"/>
          <w:szCs w:val="20"/>
        </w:rPr>
        <w:t>we</w:t>
      </w:r>
      <w:proofErr w:type="spellEnd"/>
      <w:r w:rsidR="00054A9F">
        <w:rPr>
          <w:sz w:val="20"/>
          <w:szCs w:val="20"/>
        </w:rPr>
        <w:t xml:space="preserve"> </w:t>
      </w:r>
      <w:proofErr w:type="spellStart"/>
      <w:r w:rsidR="00054A9F">
        <w:rPr>
          <w:sz w:val="20"/>
          <w:szCs w:val="20"/>
        </w:rPr>
        <w:t>could</w:t>
      </w:r>
      <w:proofErr w:type="spellEnd"/>
      <w:r w:rsidR="00054A9F">
        <w:rPr>
          <w:sz w:val="20"/>
          <w:szCs w:val="20"/>
        </w:rPr>
        <w:t xml:space="preserve"> </w:t>
      </w:r>
      <w:proofErr w:type="spellStart"/>
      <w:r w:rsidR="00054A9F">
        <w:rPr>
          <w:sz w:val="20"/>
          <w:szCs w:val="20"/>
        </w:rPr>
        <w:t>reuse</w:t>
      </w:r>
      <w:proofErr w:type="spellEnd"/>
      <w:r w:rsidR="00054A9F">
        <w:rPr>
          <w:sz w:val="20"/>
          <w:szCs w:val="20"/>
        </w:rPr>
        <w:t xml:space="preserve"> </w:t>
      </w:r>
      <w:proofErr w:type="spellStart"/>
      <w:r w:rsidR="00054A9F">
        <w:rPr>
          <w:sz w:val="20"/>
          <w:szCs w:val="20"/>
        </w:rPr>
        <w:t>part</w:t>
      </w:r>
      <w:proofErr w:type="spellEnd"/>
      <w:r w:rsidR="00054A9F">
        <w:rPr>
          <w:sz w:val="20"/>
          <w:szCs w:val="20"/>
        </w:rPr>
        <w:t xml:space="preserve"> of </w:t>
      </w:r>
      <w:proofErr w:type="spellStart"/>
      <w:r w:rsidR="00054A9F">
        <w:rPr>
          <w:sz w:val="20"/>
          <w:szCs w:val="20"/>
        </w:rPr>
        <w:t>the</w:t>
      </w:r>
      <w:proofErr w:type="spellEnd"/>
      <w:r w:rsidR="00054A9F">
        <w:rPr>
          <w:sz w:val="20"/>
          <w:szCs w:val="20"/>
        </w:rPr>
        <w:t xml:space="preserve"> </w:t>
      </w:r>
      <w:proofErr w:type="spellStart"/>
      <w:r w:rsidR="00054A9F">
        <w:rPr>
          <w:sz w:val="20"/>
          <w:szCs w:val="20"/>
        </w:rPr>
        <w:t>related</w:t>
      </w:r>
      <w:proofErr w:type="spellEnd"/>
      <w:r w:rsidR="00054A9F">
        <w:rPr>
          <w:sz w:val="20"/>
          <w:szCs w:val="20"/>
        </w:rPr>
        <w:t xml:space="preserve"> FG </w:t>
      </w:r>
      <w:proofErr w:type="spellStart"/>
      <w:r w:rsidR="00054A9F">
        <w:rPr>
          <w:sz w:val="20"/>
          <w:szCs w:val="20"/>
        </w:rPr>
        <w:t>component</w:t>
      </w:r>
      <w:proofErr w:type="spellEnd"/>
      <w:r w:rsidR="00054A9F">
        <w:rPr>
          <w:sz w:val="20"/>
          <w:szCs w:val="20"/>
        </w:rPr>
        <w:t xml:space="preserve"> definition </w:t>
      </w:r>
      <w:proofErr w:type="spellStart"/>
      <w:r w:rsidR="005B6024">
        <w:rPr>
          <w:sz w:val="20"/>
          <w:szCs w:val="20"/>
        </w:rPr>
        <w:t>related</w:t>
      </w:r>
      <w:proofErr w:type="spellEnd"/>
      <w:r w:rsidR="005B6024">
        <w:rPr>
          <w:sz w:val="20"/>
          <w:szCs w:val="20"/>
        </w:rPr>
        <w:t xml:space="preserve"> to HARQ-ACK feedback </w:t>
      </w:r>
      <w:r w:rsidR="00054A9F">
        <w:rPr>
          <w:sz w:val="20"/>
          <w:szCs w:val="20"/>
        </w:rPr>
        <w:t>of FG 24-1f</w:t>
      </w:r>
      <w:r w:rsidR="005B6024">
        <w:rPr>
          <w:sz w:val="20"/>
          <w:szCs w:val="20"/>
        </w:rPr>
        <w:t xml:space="preserve"> and just </w:t>
      </w:r>
      <w:proofErr w:type="spellStart"/>
      <w:r w:rsidR="005B6024">
        <w:rPr>
          <w:sz w:val="20"/>
          <w:szCs w:val="20"/>
        </w:rPr>
        <w:t>adapt</w:t>
      </w:r>
      <w:proofErr w:type="spellEnd"/>
      <w:r w:rsidR="005B6024">
        <w:rPr>
          <w:sz w:val="20"/>
          <w:szCs w:val="20"/>
        </w:rPr>
        <w:t xml:space="preserve"> it to </w:t>
      </w:r>
      <w:proofErr w:type="spellStart"/>
      <w:r w:rsidR="005B6024">
        <w:rPr>
          <w:sz w:val="20"/>
          <w:szCs w:val="20"/>
        </w:rPr>
        <w:t>the</w:t>
      </w:r>
      <w:proofErr w:type="spellEnd"/>
      <w:r w:rsidR="005B6024">
        <w:rPr>
          <w:sz w:val="20"/>
          <w:szCs w:val="20"/>
        </w:rPr>
        <w:t xml:space="preserve"> MC-scheduling case</w:t>
      </w:r>
      <w:r w:rsidR="005731F5">
        <w:rPr>
          <w:sz w:val="20"/>
          <w:szCs w:val="20"/>
        </w:rPr>
        <w:t xml:space="preserve"> – </w:t>
      </w:r>
      <w:proofErr w:type="spellStart"/>
      <w:r w:rsidR="005731F5">
        <w:rPr>
          <w:sz w:val="20"/>
          <w:szCs w:val="20"/>
        </w:rPr>
        <w:t>such</w:t>
      </w:r>
      <w:proofErr w:type="spellEnd"/>
      <w:r w:rsidR="005731F5">
        <w:rPr>
          <w:sz w:val="20"/>
          <w:szCs w:val="20"/>
        </w:rPr>
        <w:t xml:space="preserve"> as:</w:t>
      </w:r>
    </w:p>
    <w:tbl>
      <w:tblPr>
        <w:tblStyle w:val="TableGrid"/>
        <w:tblW w:w="0" w:type="auto"/>
        <w:tblInd w:w="720" w:type="dxa"/>
        <w:tblLook w:val="04A0" w:firstRow="1" w:lastRow="0" w:firstColumn="1" w:lastColumn="0" w:noHBand="0" w:noVBand="1"/>
      </w:tblPr>
      <w:tblGrid>
        <w:gridCol w:w="8909"/>
      </w:tblGrid>
      <w:tr w:rsidR="005731F5" w14:paraId="7C53DEB7" w14:textId="77777777" w:rsidTr="00F6717F">
        <w:tc>
          <w:tcPr>
            <w:tcW w:w="9629" w:type="dxa"/>
          </w:tcPr>
          <w:p w14:paraId="79458D8A" w14:textId="48B9DEDA" w:rsidR="005731F5" w:rsidRPr="00761861" w:rsidRDefault="00A73DB6" w:rsidP="00F6717F">
            <w:pPr>
              <w:rPr>
                <w:rFonts w:ascii="Arial" w:eastAsia="MS Mincho" w:hAnsi="Arial" w:cs="Arial"/>
                <w:color w:val="FF0000"/>
                <w:sz w:val="18"/>
                <w:szCs w:val="18"/>
                <w:u w:val="single"/>
                <w:lang w:eastAsia="ja-JP"/>
              </w:rPr>
            </w:pPr>
            <w:r w:rsidRPr="001D53F0">
              <w:rPr>
                <w:rFonts w:ascii="Arial" w:hAnsi="Arial" w:cs="Arial"/>
                <w:color w:val="FF0000"/>
                <w:sz w:val="18"/>
                <w:szCs w:val="18"/>
                <w:u w:val="single"/>
              </w:rPr>
              <w:t xml:space="preserve">2. </w:t>
            </w:r>
            <w:r w:rsidR="00761861" w:rsidRPr="001D53F0">
              <w:rPr>
                <w:rFonts w:ascii="Arial" w:eastAsia="MS Mincho" w:hAnsi="Arial" w:cs="Arial"/>
                <w:color w:val="FF0000"/>
                <w:sz w:val="18"/>
                <w:szCs w:val="18"/>
                <w:u w:val="single"/>
                <w:lang w:eastAsia="ja-JP"/>
              </w:rPr>
              <w:t xml:space="preserve">HARQ enhancements for both type 1 and type 2 HARQ codebook for </w:t>
            </w:r>
            <w:r w:rsidR="00761861">
              <w:rPr>
                <w:rFonts w:ascii="Arial" w:eastAsia="MS Mincho" w:hAnsi="Arial" w:cs="Arial"/>
                <w:color w:val="FF0000"/>
                <w:sz w:val="18"/>
                <w:szCs w:val="18"/>
                <w:u w:val="single"/>
                <w:lang w:eastAsia="ja-JP"/>
              </w:rPr>
              <w:t xml:space="preserve">scheduling of one or more </w:t>
            </w:r>
            <w:r w:rsidR="00761861" w:rsidRPr="001D53F0">
              <w:rPr>
                <w:rFonts w:ascii="Arial" w:eastAsia="MS Mincho" w:hAnsi="Arial" w:cs="Arial"/>
                <w:color w:val="FF0000"/>
                <w:sz w:val="18"/>
                <w:szCs w:val="18"/>
                <w:u w:val="single"/>
                <w:lang w:eastAsia="ja-JP"/>
              </w:rPr>
              <w:t>PDSCH on a co-scheduled cell with a single DCI format 1_3</w:t>
            </w:r>
          </w:p>
        </w:tc>
      </w:tr>
    </w:tbl>
    <w:p w14:paraId="36F8F991" w14:textId="0949F124" w:rsidR="000D228D" w:rsidRPr="00CD2C05" w:rsidRDefault="00C17E62" w:rsidP="00445E6B">
      <w:pPr>
        <w:pStyle w:val="ListParagraph"/>
        <w:numPr>
          <w:ilvl w:val="0"/>
          <w:numId w:val="18"/>
        </w:numPr>
        <w:jc w:val="both"/>
        <w:rPr>
          <w:i/>
          <w:iCs/>
          <w:sz w:val="20"/>
          <w:szCs w:val="20"/>
        </w:rPr>
      </w:pPr>
      <w:r w:rsidRPr="00445E6B">
        <w:rPr>
          <w:i/>
          <w:iCs/>
          <w:sz w:val="20"/>
          <w:szCs w:val="20"/>
          <w:u w:val="single"/>
        </w:rPr>
        <w:t xml:space="preserve">Max. </w:t>
      </w:r>
      <w:proofErr w:type="spellStart"/>
      <w:r w:rsidR="000F3C5B" w:rsidRPr="00445E6B">
        <w:rPr>
          <w:i/>
          <w:iCs/>
          <w:sz w:val="20"/>
          <w:szCs w:val="20"/>
          <w:u w:val="single"/>
        </w:rPr>
        <w:t>n</w:t>
      </w:r>
      <w:r w:rsidRPr="00445E6B">
        <w:rPr>
          <w:i/>
          <w:iCs/>
          <w:sz w:val="20"/>
          <w:szCs w:val="20"/>
          <w:u w:val="single"/>
        </w:rPr>
        <w:t>umber</w:t>
      </w:r>
      <w:proofErr w:type="spellEnd"/>
      <w:r w:rsidRPr="00445E6B">
        <w:rPr>
          <w:i/>
          <w:iCs/>
          <w:sz w:val="20"/>
          <w:szCs w:val="20"/>
          <w:u w:val="single"/>
        </w:rPr>
        <w:t xml:space="preserve"> of </w:t>
      </w:r>
      <w:proofErr w:type="spellStart"/>
      <w:r w:rsidRPr="00445E6B">
        <w:rPr>
          <w:i/>
          <w:iCs/>
          <w:sz w:val="20"/>
          <w:szCs w:val="20"/>
          <w:u w:val="single"/>
        </w:rPr>
        <w:t>sched</w:t>
      </w:r>
      <w:r w:rsidR="006D1DC9" w:rsidRPr="00445E6B">
        <w:rPr>
          <w:i/>
          <w:iCs/>
          <w:sz w:val="20"/>
          <w:szCs w:val="20"/>
          <w:u w:val="single"/>
        </w:rPr>
        <w:t>uable</w:t>
      </w:r>
      <w:proofErr w:type="spellEnd"/>
      <w:r w:rsidR="006D1DC9" w:rsidRPr="00445E6B">
        <w:rPr>
          <w:i/>
          <w:iCs/>
          <w:sz w:val="20"/>
          <w:szCs w:val="20"/>
          <w:u w:val="single"/>
        </w:rPr>
        <w:t xml:space="preserve"> </w:t>
      </w:r>
      <w:proofErr w:type="spellStart"/>
      <w:r w:rsidRPr="00445E6B">
        <w:rPr>
          <w:i/>
          <w:iCs/>
          <w:sz w:val="20"/>
          <w:szCs w:val="20"/>
          <w:u w:val="single"/>
        </w:rPr>
        <w:t>PDSCHs</w:t>
      </w:r>
      <w:proofErr w:type="spellEnd"/>
      <w:r w:rsidRPr="00445E6B">
        <w:rPr>
          <w:i/>
          <w:iCs/>
          <w:sz w:val="20"/>
          <w:szCs w:val="20"/>
          <w:u w:val="single"/>
        </w:rPr>
        <w:t xml:space="preserve"> per </w:t>
      </w:r>
      <w:proofErr w:type="spellStart"/>
      <w:r w:rsidRPr="00445E6B">
        <w:rPr>
          <w:i/>
          <w:iCs/>
          <w:sz w:val="20"/>
          <w:szCs w:val="20"/>
          <w:u w:val="single"/>
        </w:rPr>
        <w:t>cell</w:t>
      </w:r>
      <w:proofErr w:type="spellEnd"/>
      <w:r w:rsidRPr="00445E6B">
        <w:rPr>
          <w:i/>
          <w:iCs/>
          <w:sz w:val="20"/>
          <w:szCs w:val="20"/>
          <w:u w:val="single"/>
        </w:rPr>
        <w:t xml:space="preserve"> / </w:t>
      </w:r>
      <w:r w:rsidR="006D1DC9" w:rsidRPr="00445E6B">
        <w:rPr>
          <w:i/>
          <w:iCs/>
          <w:sz w:val="20"/>
          <w:szCs w:val="20"/>
          <w:u w:val="single"/>
        </w:rPr>
        <w:t xml:space="preserve">per DCI (i.e. </w:t>
      </w:r>
      <w:proofErr w:type="spellStart"/>
      <w:r w:rsidRPr="00445E6B">
        <w:rPr>
          <w:i/>
          <w:iCs/>
          <w:sz w:val="20"/>
          <w:szCs w:val="20"/>
          <w:u w:val="single"/>
        </w:rPr>
        <w:t>within</w:t>
      </w:r>
      <w:proofErr w:type="spellEnd"/>
      <w:r w:rsidRPr="00445E6B">
        <w:rPr>
          <w:i/>
          <w:iCs/>
          <w:sz w:val="20"/>
          <w:szCs w:val="20"/>
          <w:u w:val="single"/>
        </w:rPr>
        <w:t xml:space="preserve"> a set of </w:t>
      </w:r>
      <w:proofErr w:type="spellStart"/>
      <w:r w:rsidRPr="00445E6B">
        <w:rPr>
          <w:i/>
          <w:iCs/>
          <w:sz w:val="20"/>
          <w:szCs w:val="20"/>
          <w:u w:val="single"/>
        </w:rPr>
        <w:t>cells</w:t>
      </w:r>
      <w:proofErr w:type="spellEnd"/>
      <w:r w:rsidR="006D1DC9" w:rsidRPr="00445E6B">
        <w:rPr>
          <w:i/>
          <w:iCs/>
          <w:sz w:val="20"/>
          <w:szCs w:val="20"/>
          <w:u w:val="single"/>
        </w:rPr>
        <w:t>)</w:t>
      </w:r>
      <w:r w:rsidRPr="00445E6B">
        <w:rPr>
          <w:i/>
          <w:iCs/>
          <w:sz w:val="20"/>
          <w:szCs w:val="20"/>
          <w:u w:val="single"/>
        </w:rPr>
        <w:t>:</w:t>
      </w:r>
      <w:r>
        <w:rPr>
          <w:i/>
          <w:iCs/>
          <w:sz w:val="20"/>
          <w:szCs w:val="20"/>
        </w:rPr>
        <w:t xml:space="preserve"> </w:t>
      </w:r>
      <w:proofErr w:type="spellStart"/>
      <w:r w:rsidR="000F3C5B">
        <w:rPr>
          <w:sz w:val="20"/>
          <w:szCs w:val="20"/>
        </w:rPr>
        <w:t>We</w:t>
      </w:r>
      <w:proofErr w:type="spellEnd"/>
      <w:r w:rsidR="000F3C5B">
        <w:rPr>
          <w:sz w:val="20"/>
          <w:szCs w:val="20"/>
        </w:rPr>
        <w:t xml:space="preserve"> </w:t>
      </w:r>
      <w:proofErr w:type="spellStart"/>
      <w:r w:rsidR="000F3C5B">
        <w:rPr>
          <w:sz w:val="20"/>
          <w:szCs w:val="20"/>
        </w:rPr>
        <w:t>don’t</w:t>
      </w:r>
      <w:proofErr w:type="spellEnd"/>
      <w:r w:rsidR="000F3C5B">
        <w:rPr>
          <w:sz w:val="20"/>
          <w:szCs w:val="20"/>
        </w:rPr>
        <w:t xml:space="preserve"> </w:t>
      </w:r>
      <w:proofErr w:type="spellStart"/>
      <w:r w:rsidR="000F3C5B">
        <w:rPr>
          <w:sz w:val="20"/>
          <w:szCs w:val="20"/>
        </w:rPr>
        <w:t>see</w:t>
      </w:r>
      <w:proofErr w:type="spellEnd"/>
      <w:r w:rsidR="000F3C5B">
        <w:rPr>
          <w:sz w:val="20"/>
          <w:szCs w:val="20"/>
        </w:rPr>
        <w:t xml:space="preserve"> a </w:t>
      </w:r>
      <w:proofErr w:type="spellStart"/>
      <w:r w:rsidR="000F3C5B">
        <w:rPr>
          <w:sz w:val="20"/>
          <w:szCs w:val="20"/>
        </w:rPr>
        <w:t>need</w:t>
      </w:r>
      <w:proofErr w:type="spellEnd"/>
      <w:r w:rsidR="000F3C5B">
        <w:rPr>
          <w:sz w:val="20"/>
          <w:szCs w:val="20"/>
        </w:rPr>
        <w:t xml:space="preserve"> for </w:t>
      </w:r>
      <w:proofErr w:type="spellStart"/>
      <w:r w:rsidR="000F3C5B">
        <w:rPr>
          <w:sz w:val="20"/>
          <w:szCs w:val="20"/>
        </w:rPr>
        <w:t>the</w:t>
      </w:r>
      <w:proofErr w:type="spellEnd"/>
      <w:r w:rsidR="000F3C5B">
        <w:rPr>
          <w:sz w:val="20"/>
          <w:szCs w:val="20"/>
        </w:rPr>
        <w:t xml:space="preserve"> UE </w:t>
      </w:r>
      <w:proofErr w:type="spellStart"/>
      <w:r w:rsidR="000F3C5B">
        <w:rPr>
          <w:sz w:val="20"/>
          <w:szCs w:val="20"/>
        </w:rPr>
        <w:t>reporting</w:t>
      </w:r>
      <w:proofErr w:type="spellEnd"/>
      <w:r w:rsidR="000F3C5B">
        <w:rPr>
          <w:sz w:val="20"/>
          <w:szCs w:val="20"/>
        </w:rPr>
        <w:t xml:space="preserve"> </w:t>
      </w:r>
      <w:proofErr w:type="spellStart"/>
      <w:r w:rsidR="000F3C5B">
        <w:rPr>
          <w:sz w:val="20"/>
          <w:szCs w:val="20"/>
        </w:rPr>
        <w:t>neither</w:t>
      </w:r>
      <w:proofErr w:type="spellEnd"/>
      <w:r w:rsidR="000F3C5B">
        <w:rPr>
          <w:sz w:val="20"/>
          <w:szCs w:val="20"/>
        </w:rPr>
        <w:t xml:space="preserve"> </w:t>
      </w:r>
      <w:proofErr w:type="spellStart"/>
      <w:r w:rsidR="000F3C5B">
        <w:rPr>
          <w:sz w:val="20"/>
          <w:szCs w:val="20"/>
        </w:rPr>
        <w:t>the</w:t>
      </w:r>
      <w:proofErr w:type="spellEnd"/>
      <w:r w:rsidR="000F3C5B">
        <w:rPr>
          <w:sz w:val="20"/>
          <w:szCs w:val="20"/>
        </w:rPr>
        <w:t xml:space="preserve"> </w:t>
      </w:r>
      <w:proofErr w:type="spellStart"/>
      <w:r w:rsidR="000F3C5B">
        <w:rPr>
          <w:sz w:val="20"/>
          <w:szCs w:val="20"/>
        </w:rPr>
        <w:t>maximum</w:t>
      </w:r>
      <w:proofErr w:type="spellEnd"/>
      <w:r w:rsidR="000F3C5B">
        <w:rPr>
          <w:sz w:val="20"/>
          <w:szCs w:val="20"/>
        </w:rPr>
        <w:t xml:space="preserve"> </w:t>
      </w:r>
      <w:proofErr w:type="spellStart"/>
      <w:r w:rsidR="000F3C5B">
        <w:rPr>
          <w:sz w:val="20"/>
          <w:szCs w:val="20"/>
        </w:rPr>
        <w:t>number</w:t>
      </w:r>
      <w:proofErr w:type="spellEnd"/>
      <w:r w:rsidR="000F3C5B">
        <w:rPr>
          <w:sz w:val="20"/>
          <w:szCs w:val="20"/>
        </w:rPr>
        <w:t xml:space="preserve"> of </w:t>
      </w:r>
      <w:proofErr w:type="spellStart"/>
      <w:r w:rsidR="004D2DC9">
        <w:rPr>
          <w:sz w:val="20"/>
          <w:szCs w:val="20"/>
        </w:rPr>
        <w:t>schedulable</w:t>
      </w:r>
      <w:proofErr w:type="spellEnd"/>
      <w:r w:rsidR="004D2DC9">
        <w:rPr>
          <w:sz w:val="20"/>
          <w:szCs w:val="20"/>
        </w:rPr>
        <w:t xml:space="preserve"> </w:t>
      </w:r>
      <w:proofErr w:type="spellStart"/>
      <w:r w:rsidR="000F3C5B">
        <w:rPr>
          <w:sz w:val="20"/>
          <w:szCs w:val="20"/>
        </w:rPr>
        <w:t>PDSCHs</w:t>
      </w:r>
      <w:proofErr w:type="spellEnd"/>
      <w:r w:rsidR="004D2DC9">
        <w:rPr>
          <w:sz w:val="20"/>
          <w:szCs w:val="20"/>
        </w:rPr>
        <w:t xml:space="preserve"> per </w:t>
      </w:r>
      <w:proofErr w:type="spellStart"/>
      <w:r w:rsidR="004D2DC9">
        <w:rPr>
          <w:sz w:val="20"/>
          <w:szCs w:val="20"/>
        </w:rPr>
        <w:t>cell</w:t>
      </w:r>
      <w:proofErr w:type="spellEnd"/>
      <w:r w:rsidR="004D2DC9">
        <w:rPr>
          <w:sz w:val="20"/>
          <w:szCs w:val="20"/>
        </w:rPr>
        <w:t xml:space="preserve"> </w:t>
      </w:r>
      <w:proofErr w:type="spellStart"/>
      <w:r w:rsidR="004D2DC9">
        <w:rPr>
          <w:sz w:val="20"/>
          <w:szCs w:val="20"/>
        </w:rPr>
        <w:t>nor</w:t>
      </w:r>
      <w:proofErr w:type="spellEnd"/>
      <w:r w:rsidR="004D2DC9">
        <w:rPr>
          <w:sz w:val="20"/>
          <w:szCs w:val="20"/>
        </w:rPr>
        <w:t xml:space="preserve"> per DCI (i.e. set of </w:t>
      </w:r>
      <w:proofErr w:type="spellStart"/>
      <w:r w:rsidR="004D2DC9">
        <w:rPr>
          <w:sz w:val="20"/>
          <w:szCs w:val="20"/>
        </w:rPr>
        <w:t>cells</w:t>
      </w:r>
      <w:proofErr w:type="spellEnd"/>
      <w:r w:rsidR="004D2DC9">
        <w:rPr>
          <w:sz w:val="20"/>
          <w:szCs w:val="20"/>
        </w:rPr>
        <w:t xml:space="preserve">). </w:t>
      </w:r>
      <w:r w:rsidR="00615ADF">
        <w:rPr>
          <w:sz w:val="20"/>
          <w:szCs w:val="20"/>
        </w:rPr>
        <w:br/>
      </w:r>
      <w:proofErr w:type="spellStart"/>
      <w:r w:rsidR="004D2DC9">
        <w:rPr>
          <w:sz w:val="20"/>
          <w:szCs w:val="20"/>
        </w:rPr>
        <w:t>The</w:t>
      </w:r>
      <w:proofErr w:type="spellEnd"/>
      <w:r w:rsidR="004D2DC9">
        <w:rPr>
          <w:sz w:val="20"/>
          <w:szCs w:val="20"/>
        </w:rPr>
        <w:t xml:space="preserve"> </w:t>
      </w:r>
      <w:proofErr w:type="spellStart"/>
      <w:r w:rsidR="00BA7C5B">
        <w:rPr>
          <w:sz w:val="20"/>
          <w:szCs w:val="20"/>
        </w:rPr>
        <w:t>underlying</w:t>
      </w:r>
      <w:proofErr w:type="spellEnd"/>
      <w:r w:rsidR="00BA7C5B">
        <w:rPr>
          <w:sz w:val="20"/>
          <w:szCs w:val="20"/>
        </w:rPr>
        <w:t xml:space="preserve"> </w:t>
      </w:r>
      <w:proofErr w:type="spellStart"/>
      <w:r w:rsidR="004D2DC9">
        <w:rPr>
          <w:sz w:val="20"/>
          <w:szCs w:val="20"/>
        </w:rPr>
        <w:t>current</w:t>
      </w:r>
      <w:proofErr w:type="spellEnd"/>
      <w:r w:rsidR="004D2DC9">
        <w:rPr>
          <w:sz w:val="20"/>
          <w:szCs w:val="20"/>
        </w:rPr>
        <w:t xml:space="preserve"> </w:t>
      </w:r>
      <w:proofErr w:type="spellStart"/>
      <w:r w:rsidR="004D2DC9">
        <w:rPr>
          <w:sz w:val="20"/>
          <w:szCs w:val="20"/>
        </w:rPr>
        <w:t>multi</w:t>
      </w:r>
      <w:proofErr w:type="spellEnd"/>
      <w:r w:rsidR="004D2DC9">
        <w:rPr>
          <w:sz w:val="20"/>
          <w:szCs w:val="20"/>
        </w:rPr>
        <w:t xml:space="preserve">-PDSCH </w:t>
      </w:r>
      <w:r w:rsidR="00BA7C5B">
        <w:rPr>
          <w:sz w:val="20"/>
          <w:szCs w:val="20"/>
        </w:rPr>
        <w:t xml:space="preserve">scheduling </w:t>
      </w:r>
      <w:r w:rsidR="004D2DC9">
        <w:rPr>
          <w:sz w:val="20"/>
          <w:szCs w:val="20"/>
        </w:rPr>
        <w:t>UE feature 24-1f</w:t>
      </w:r>
      <w:r w:rsidR="00935ACB">
        <w:rPr>
          <w:sz w:val="20"/>
          <w:szCs w:val="20"/>
        </w:rPr>
        <w:t xml:space="preserve"> </w:t>
      </w:r>
      <w:r w:rsidR="00BA7C5B">
        <w:rPr>
          <w:sz w:val="20"/>
          <w:szCs w:val="20"/>
        </w:rPr>
        <w:t xml:space="preserve">for single </w:t>
      </w:r>
      <w:proofErr w:type="spellStart"/>
      <w:r w:rsidR="00BA7C5B">
        <w:rPr>
          <w:sz w:val="20"/>
          <w:szCs w:val="20"/>
        </w:rPr>
        <w:t>cell</w:t>
      </w:r>
      <w:proofErr w:type="spellEnd"/>
      <w:r w:rsidR="00BA7C5B">
        <w:rPr>
          <w:sz w:val="20"/>
          <w:szCs w:val="20"/>
        </w:rPr>
        <w:t xml:space="preserve"> scheduling </w:t>
      </w:r>
      <w:proofErr w:type="spellStart"/>
      <w:r w:rsidR="00935ACB">
        <w:rPr>
          <w:sz w:val="20"/>
          <w:szCs w:val="20"/>
        </w:rPr>
        <w:t>does</w:t>
      </w:r>
      <w:proofErr w:type="spellEnd"/>
      <w:r w:rsidR="00935ACB">
        <w:rPr>
          <w:sz w:val="20"/>
          <w:szCs w:val="20"/>
        </w:rPr>
        <w:t xml:space="preserve"> </w:t>
      </w:r>
      <w:proofErr w:type="spellStart"/>
      <w:r w:rsidR="00935ACB">
        <w:rPr>
          <w:sz w:val="20"/>
          <w:szCs w:val="20"/>
        </w:rPr>
        <w:t>not</w:t>
      </w:r>
      <w:proofErr w:type="spellEnd"/>
      <w:r w:rsidR="00935ACB">
        <w:rPr>
          <w:sz w:val="20"/>
          <w:szCs w:val="20"/>
        </w:rPr>
        <w:t xml:space="preserve"> </w:t>
      </w:r>
      <w:proofErr w:type="spellStart"/>
      <w:r w:rsidR="00935ACB">
        <w:rPr>
          <w:sz w:val="20"/>
          <w:szCs w:val="20"/>
        </w:rPr>
        <w:t>limit</w:t>
      </w:r>
      <w:proofErr w:type="spellEnd"/>
      <w:r w:rsidR="00BA7C5B">
        <w:rPr>
          <w:sz w:val="20"/>
          <w:szCs w:val="20"/>
        </w:rPr>
        <w:t xml:space="preserve"> </w:t>
      </w:r>
      <w:proofErr w:type="spellStart"/>
      <w:r w:rsidR="00BA7C5B">
        <w:rPr>
          <w:sz w:val="20"/>
          <w:szCs w:val="20"/>
        </w:rPr>
        <w:t>the</w:t>
      </w:r>
      <w:proofErr w:type="spellEnd"/>
      <w:r w:rsidR="00BA7C5B">
        <w:rPr>
          <w:sz w:val="20"/>
          <w:szCs w:val="20"/>
        </w:rPr>
        <w:t xml:space="preserve"> </w:t>
      </w:r>
      <w:proofErr w:type="spellStart"/>
      <w:r w:rsidR="00BA7C5B">
        <w:rPr>
          <w:sz w:val="20"/>
          <w:szCs w:val="20"/>
        </w:rPr>
        <w:t>number</w:t>
      </w:r>
      <w:proofErr w:type="spellEnd"/>
      <w:r w:rsidR="00BA7C5B">
        <w:rPr>
          <w:sz w:val="20"/>
          <w:szCs w:val="20"/>
        </w:rPr>
        <w:t xml:space="preserve"> of </w:t>
      </w:r>
      <w:proofErr w:type="spellStart"/>
      <w:r w:rsidR="00BA7C5B">
        <w:rPr>
          <w:sz w:val="20"/>
          <w:szCs w:val="20"/>
        </w:rPr>
        <w:t>scheduable</w:t>
      </w:r>
      <w:proofErr w:type="spellEnd"/>
      <w:r w:rsidR="00BA7C5B">
        <w:rPr>
          <w:sz w:val="20"/>
          <w:szCs w:val="20"/>
        </w:rPr>
        <w:t xml:space="preserve"> PDSCH (</w:t>
      </w:r>
      <w:proofErr w:type="spellStart"/>
      <w:r w:rsidR="00BA7C5B">
        <w:rPr>
          <w:sz w:val="20"/>
          <w:szCs w:val="20"/>
        </w:rPr>
        <w:t>but</w:t>
      </w:r>
      <w:proofErr w:type="spellEnd"/>
      <w:r w:rsidR="00BA7C5B">
        <w:rPr>
          <w:sz w:val="20"/>
          <w:szCs w:val="20"/>
        </w:rPr>
        <w:t xml:space="preserve"> </w:t>
      </w:r>
      <w:proofErr w:type="spellStart"/>
      <w:r w:rsidR="00BA7C5B">
        <w:rPr>
          <w:sz w:val="20"/>
          <w:szCs w:val="20"/>
        </w:rPr>
        <w:t>the</w:t>
      </w:r>
      <w:proofErr w:type="spellEnd"/>
      <w:r w:rsidR="00BA7C5B">
        <w:rPr>
          <w:sz w:val="20"/>
          <w:szCs w:val="20"/>
        </w:rPr>
        <w:t xml:space="preserve"> UE is </w:t>
      </w:r>
      <w:proofErr w:type="spellStart"/>
      <w:r w:rsidR="00BA7C5B">
        <w:rPr>
          <w:sz w:val="20"/>
          <w:szCs w:val="20"/>
        </w:rPr>
        <w:t>required</w:t>
      </w:r>
      <w:proofErr w:type="spellEnd"/>
      <w:r w:rsidR="00BA7C5B">
        <w:rPr>
          <w:sz w:val="20"/>
          <w:szCs w:val="20"/>
        </w:rPr>
        <w:t xml:space="preserve"> to </w:t>
      </w:r>
      <w:proofErr w:type="spellStart"/>
      <w:r w:rsidR="00BA7C5B">
        <w:rPr>
          <w:sz w:val="20"/>
          <w:szCs w:val="20"/>
        </w:rPr>
        <w:t>support</w:t>
      </w:r>
      <w:proofErr w:type="spellEnd"/>
      <w:r w:rsidR="00BA7C5B">
        <w:rPr>
          <w:sz w:val="20"/>
          <w:szCs w:val="20"/>
        </w:rPr>
        <w:t xml:space="preserve"> </w:t>
      </w:r>
      <w:proofErr w:type="spellStart"/>
      <w:r w:rsidR="00BA7C5B">
        <w:rPr>
          <w:sz w:val="20"/>
          <w:szCs w:val="20"/>
        </w:rPr>
        <w:t>up</w:t>
      </w:r>
      <w:proofErr w:type="spellEnd"/>
      <w:r w:rsidR="00BA7C5B">
        <w:rPr>
          <w:sz w:val="20"/>
          <w:szCs w:val="20"/>
        </w:rPr>
        <w:t xml:space="preserve"> to 8 </w:t>
      </w:r>
      <w:proofErr w:type="spellStart"/>
      <w:r w:rsidR="00BA7C5B">
        <w:rPr>
          <w:sz w:val="20"/>
          <w:szCs w:val="20"/>
        </w:rPr>
        <w:t>if</w:t>
      </w:r>
      <w:proofErr w:type="spellEnd"/>
      <w:r w:rsidR="00BA7C5B">
        <w:rPr>
          <w:sz w:val="20"/>
          <w:szCs w:val="20"/>
        </w:rPr>
        <w:t xml:space="preserve"> </w:t>
      </w:r>
      <w:proofErr w:type="spellStart"/>
      <w:r w:rsidR="00BA7C5B">
        <w:rPr>
          <w:sz w:val="20"/>
          <w:szCs w:val="20"/>
        </w:rPr>
        <w:t>supportig</w:t>
      </w:r>
      <w:proofErr w:type="spellEnd"/>
      <w:r w:rsidR="00BA7C5B">
        <w:rPr>
          <w:sz w:val="20"/>
          <w:szCs w:val="20"/>
        </w:rPr>
        <w:t xml:space="preserve"> 24-1f). </w:t>
      </w:r>
      <w:proofErr w:type="spellStart"/>
      <w:r w:rsidR="00BA7C5B">
        <w:rPr>
          <w:sz w:val="20"/>
          <w:szCs w:val="20"/>
        </w:rPr>
        <w:t>Therefore</w:t>
      </w:r>
      <w:proofErr w:type="spellEnd"/>
      <w:r w:rsidR="00BA7C5B">
        <w:rPr>
          <w:sz w:val="20"/>
          <w:szCs w:val="20"/>
        </w:rPr>
        <w:t xml:space="preserve">, </w:t>
      </w:r>
      <w:proofErr w:type="spellStart"/>
      <w:r w:rsidR="00BA7C5B">
        <w:rPr>
          <w:sz w:val="20"/>
          <w:szCs w:val="20"/>
        </w:rPr>
        <w:t>we</w:t>
      </w:r>
      <w:proofErr w:type="spellEnd"/>
      <w:r w:rsidR="00BA7C5B">
        <w:rPr>
          <w:sz w:val="20"/>
          <w:szCs w:val="20"/>
        </w:rPr>
        <w:t xml:space="preserve"> </w:t>
      </w:r>
      <w:proofErr w:type="spellStart"/>
      <w:r w:rsidR="00BA7C5B">
        <w:rPr>
          <w:sz w:val="20"/>
          <w:szCs w:val="20"/>
        </w:rPr>
        <w:t>think</w:t>
      </w:r>
      <w:proofErr w:type="spellEnd"/>
      <w:r w:rsidR="00BA7C5B">
        <w:rPr>
          <w:sz w:val="20"/>
          <w:szCs w:val="20"/>
        </w:rPr>
        <w:t xml:space="preserve"> </w:t>
      </w:r>
      <w:proofErr w:type="spellStart"/>
      <w:r w:rsidR="00BA7C5B">
        <w:rPr>
          <w:sz w:val="20"/>
          <w:szCs w:val="20"/>
        </w:rPr>
        <w:t>that</w:t>
      </w:r>
      <w:proofErr w:type="spellEnd"/>
      <w:r w:rsidR="00BA7C5B">
        <w:rPr>
          <w:sz w:val="20"/>
          <w:szCs w:val="20"/>
        </w:rPr>
        <w:t xml:space="preserve"> </w:t>
      </w:r>
      <w:proofErr w:type="spellStart"/>
      <w:r w:rsidR="00615ADF">
        <w:rPr>
          <w:sz w:val="20"/>
          <w:szCs w:val="20"/>
        </w:rPr>
        <w:t>there</w:t>
      </w:r>
      <w:proofErr w:type="spellEnd"/>
      <w:r w:rsidR="00615ADF">
        <w:rPr>
          <w:sz w:val="20"/>
          <w:szCs w:val="20"/>
        </w:rPr>
        <w:t xml:space="preserve"> is no </w:t>
      </w:r>
      <w:proofErr w:type="spellStart"/>
      <w:r w:rsidR="00615ADF">
        <w:rPr>
          <w:sz w:val="20"/>
          <w:szCs w:val="20"/>
        </w:rPr>
        <w:t>need</w:t>
      </w:r>
      <w:proofErr w:type="spellEnd"/>
      <w:r w:rsidR="00615ADF">
        <w:rPr>
          <w:sz w:val="20"/>
          <w:szCs w:val="20"/>
        </w:rPr>
        <w:t xml:space="preserve"> to </w:t>
      </w:r>
      <w:proofErr w:type="spellStart"/>
      <w:r w:rsidR="00615ADF">
        <w:rPr>
          <w:sz w:val="20"/>
          <w:szCs w:val="20"/>
        </w:rPr>
        <w:t>provide</w:t>
      </w:r>
      <w:proofErr w:type="spellEnd"/>
      <w:r w:rsidR="00615ADF">
        <w:rPr>
          <w:sz w:val="20"/>
          <w:szCs w:val="20"/>
        </w:rPr>
        <w:t xml:space="preserve"> UE </w:t>
      </w:r>
      <w:proofErr w:type="spellStart"/>
      <w:r w:rsidR="00615ADF">
        <w:rPr>
          <w:sz w:val="20"/>
          <w:szCs w:val="20"/>
        </w:rPr>
        <w:t>signaling</w:t>
      </w:r>
      <w:proofErr w:type="spellEnd"/>
      <w:r w:rsidR="00615ADF">
        <w:rPr>
          <w:sz w:val="20"/>
          <w:szCs w:val="20"/>
        </w:rPr>
        <w:t xml:space="preserve"> on </w:t>
      </w:r>
      <w:proofErr w:type="spellStart"/>
      <w:r w:rsidR="00615ADF">
        <w:rPr>
          <w:sz w:val="20"/>
          <w:szCs w:val="20"/>
        </w:rPr>
        <w:t>the</w:t>
      </w:r>
      <w:proofErr w:type="spellEnd"/>
      <w:r w:rsidR="00615ADF">
        <w:rPr>
          <w:sz w:val="20"/>
          <w:szCs w:val="20"/>
        </w:rPr>
        <w:t xml:space="preserve"> </w:t>
      </w:r>
      <w:proofErr w:type="spellStart"/>
      <w:r w:rsidR="000D228D">
        <w:rPr>
          <w:sz w:val="20"/>
          <w:szCs w:val="20"/>
        </w:rPr>
        <w:t>max</w:t>
      </w:r>
      <w:proofErr w:type="spellEnd"/>
      <w:r w:rsidR="000D228D">
        <w:rPr>
          <w:sz w:val="20"/>
          <w:szCs w:val="20"/>
        </w:rPr>
        <w:t xml:space="preserve">. </w:t>
      </w:r>
      <w:proofErr w:type="spellStart"/>
      <w:r w:rsidR="000D228D">
        <w:rPr>
          <w:sz w:val="20"/>
          <w:szCs w:val="20"/>
        </w:rPr>
        <w:t>number</w:t>
      </w:r>
      <w:proofErr w:type="spellEnd"/>
      <w:r w:rsidR="000D228D">
        <w:rPr>
          <w:sz w:val="20"/>
          <w:szCs w:val="20"/>
        </w:rPr>
        <w:t xml:space="preserve"> of </w:t>
      </w:r>
      <w:proofErr w:type="spellStart"/>
      <w:r w:rsidR="000D228D">
        <w:rPr>
          <w:sz w:val="20"/>
          <w:szCs w:val="20"/>
        </w:rPr>
        <w:t>scheduable</w:t>
      </w:r>
      <w:proofErr w:type="spellEnd"/>
      <w:r w:rsidR="000D228D">
        <w:rPr>
          <w:sz w:val="20"/>
          <w:szCs w:val="20"/>
        </w:rPr>
        <w:t xml:space="preserve"> </w:t>
      </w:r>
      <w:proofErr w:type="spellStart"/>
      <w:r w:rsidR="000D228D">
        <w:rPr>
          <w:sz w:val="20"/>
          <w:szCs w:val="20"/>
        </w:rPr>
        <w:t>PDSCHs</w:t>
      </w:r>
      <w:proofErr w:type="spellEnd"/>
      <w:r w:rsidR="000D228D">
        <w:rPr>
          <w:sz w:val="20"/>
          <w:szCs w:val="20"/>
        </w:rPr>
        <w:t xml:space="preserve"> per </w:t>
      </w:r>
      <w:proofErr w:type="spellStart"/>
      <w:r w:rsidR="000D228D">
        <w:rPr>
          <w:sz w:val="20"/>
          <w:szCs w:val="20"/>
        </w:rPr>
        <w:t>cell</w:t>
      </w:r>
      <w:proofErr w:type="spellEnd"/>
      <w:r w:rsidR="000D228D">
        <w:rPr>
          <w:sz w:val="20"/>
          <w:szCs w:val="20"/>
        </w:rPr>
        <w:t>.</w:t>
      </w:r>
      <w:r w:rsidR="000D228D">
        <w:rPr>
          <w:sz w:val="20"/>
          <w:szCs w:val="20"/>
        </w:rPr>
        <w:br/>
      </w:r>
      <w:proofErr w:type="spellStart"/>
      <w:r w:rsidR="000D228D">
        <w:rPr>
          <w:sz w:val="20"/>
          <w:szCs w:val="20"/>
        </w:rPr>
        <w:t>Similarly</w:t>
      </w:r>
      <w:proofErr w:type="spellEnd"/>
      <w:r w:rsidR="000D228D">
        <w:rPr>
          <w:sz w:val="20"/>
          <w:szCs w:val="20"/>
        </w:rPr>
        <w:t xml:space="preserve">, as </w:t>
      </w:r>
      <w:proofErr w:type="spellStart"/>
      <w:r w:rsidR="000D228D">
        <w:rPr>
          <w:sz w:val="20"/>
          <w:szCs w:val="20"/>
        </w:rPr>
        <w:t>discussed</w:t>
      </w:r>
      <w:proofErr w:type="spellEnd"/>
      <w:r w:rsidR="000D228D">
        <w:rPr>
          <w:sz w:val="20"/>
          <w:szCs w:val="20"/>
        </w:rPr>
        <w:t xml:space="preserve"> </w:t>
      </w:r>
      <w:proofErr w:type="spellStart"/>
      <w:r w:rsidR="000D228D">
        <w:rPr>
          <w:sz w:val="20"/>
          <w:szCs w:val="20"/>
        </w:rPr>
        <w:t>already</w:t>
      </w:r>
      <w:proofErr w:type="spellEnd"/>
      <w:r w:rsidR="000D228D">
        <w:rPr>
          <w:sz w:val="20"/>
          <w:szCs w:val="20"/>
        </w:rPr>
        <w:t xml:space="preserve"> </w:t>
      </w:r>
      <w:proofErr w:type="spellStart"/>
      <w:r w:rsidR="000D228D">
        <w:rPr>
          <w:sz w:val="20"/>
          <w:szCs w:val="20"/>
        </w:rPr>
        <w:t>during</w:t>
      </w:r>
      <w:proofErr w:type="spellEnd"/>
      <w:r w:rsidR="000D228D">
        <w:rPr>
          <w:sz w:val="20"/>
          <w:szCs w:val="20"/>
        </w:rPr>
        <w:t xml:space="preserve"> </w:t>
      </w:r>
      <w:proofErr w:type="spellStart"/>
      <w:r w:rsidR="000D228D">
        <w:rPr>
          <w:sz w:val="20"/>
          <w:szCs w:val="20"/>
        </w:rPr>
        <w:t>the</w:t>
      </w:r>
      <w:proofErr w:type="spellEnd"/>
      <w:r w:rsidR="000D228D">
        <w:rPr>
          <w:sz w:val="20"/>
          <w:szCs w:val="20"/>
        </w:rPr>
        <w:t xml:space="preserve"> WI </w:t>
      </w:r>
      <w:proofErr w:type="spellStart"/>
      <w:r w:rsidR="000D228D">
        <w:rPr>
          <w:sz w:val="20"/>
          <w:szCs w:val="20"/>
        </w:rPr>
        <w:t>phase</w:t>
      </w:r>
      <w:proofErr w:type="spellEnd"/>
      <w:r w:rsidR="000D228D">
        <w:rPr>
          <w:sz w:val="20"/>
          <w:szCs w:val="20"/>
        </w:rPr>
        <w:t xml:space="preserve"> </w:t>
      </w:r>
      <w:proofErr w:type="spellStart"/>
      <w:r w:rsidR="000D228D">
        <w:rPr>
          <w:sz w:val="20"/>
          <w:szCs w:val="20"/>
        </w:rPr>
        <w:t>clearly</w:t>
      </w:r>
      <w:proofErr w:type="spellEnd"/>
      <w:r w:rsidR="000D228D">
        <w:rPr>
          <w:sz w:val="20"/>
          <w:szCs w:val="20"/>
        </w:rPr>
        <w:t xml:space="preserve"> it is </w:t>
      </w:r>
      <w:proofErr w:type="spellStart"/>
      <w:r w:rsidR="000D228D">
        <w:rPr>
          <w:sz w:val="20"/>
          <w:szCs w:val="20"/>
        </w:rPr>
        <w:t>not</w:t>
      </w:r>
      <w:proofErr w:type="spellEnd"/>
      <w:r w:rsidR="000D228D">
        <w:rPr>
          <w:sz w:val="20"/>
          <w:szCs w:val="20"/>
        </w:rPr>
        <w:t xml:space="preserve"> </w:t>
      </w:r>
      <w:proofErr w:type="spellStart"/>
      <w:r w:rsidR="000D228D">
        <w:rPr>
          <w:sz w:val="20"/>
          <w:szCs w:val="20"/>
        </w:rPr>
        <w:t>realistic</w:t>
      </w:r>
      <w:proofErr w:type="spellEnd"/>
      <w:r w:rsidR="000D228D">
        <w:rPr>
          <w:sz w:val="20"/>
          <w:szCs w:val="20"/>
        </w:rPr>
        <w:t xml:space="preserve"> to </w:t>
      </w:r>
      <w:proofErr w:type="spellStart"/>
      <w:r w:rsidR="000D228D">
        <w:rPr>
          <w:sz w:val="20"/>
          <w:szCs w:val="20"/>
        </w:rPr>
        <w:t>assume</w:t>
      </w:r>
      <w:proofErr w:type="spellEnd"/>
      <w:r w:rsidR="000D228D">
        <w:rPr>
          <w:sz w:val="20"/>
          <w:szCs w:val="20"/>
        </w:rPr>
        <w:t xml:space="preserve"> </w:t>
      </w:r>
      <w:proofErr w:type="spellStart"/>
      <w:r w:rsidR="000D228D">
        <w:rPr>
          <w:sz w:val="20"/>
          <w:szCs w:val="20"/>
        </w:rPr>
        <w:t>up</w:t>
      </w:r>
      <w:proofErr w:type="spellEnd"/>
      <w:r w:rsidR="000D228D">
        <w:rPr>
          <w:sz w:val="20"/>
          <w:szCs w:val="20"/>
        </w:rPr>
        <w:t xml:space="preserve"> to 4*8=32 </w:t>
      </w:r>
      <w:proofErr w:type="spellStart"/>
      <w:r w:rsidR="000D228D">
        <w:rPr>
          <w:sz w:val="20"/>
          <w:szCs w:val="20"/>
        </w:rPr>
        <w:t>PDSCHs</w:t>
      </w:r>
      <w:proofErr w:type="spellEnd"/>
      <w:r w:rsidR="000D228D">
        <w:rPr>
          <w:sz w:val="20"/>
          <w:szCs w:val="20"/>
        </w:rPr>
        <w:t xml:space="preserve"> </w:t>
      </w:r>
      <w:proofErr w:type="spellStart"/>
      <w:r w:rsidR="000D228D">
        <w:rPr>
          <w:sz w:val="20"/>
          <w:szCs w:val="20"/>
        </w:rPr>
        <w:t>scheduled</w:t>
      </w:r>
      <w:proofErr w:type="spellEnd"/>
      <w:r w:rsidR="000D228D">
        <w:rPr>
          <w:sz w:val="20"/>
          <w:szCs w:val="20"/>
        </w:rPr>
        <w:t xml:space="preserve"> </w:t>
      </w:r>
      <w:proofErr w:type="spellStart"/>
      <w:r w:rsidR="000D228D">
        <w:rPr>
          <w:sz w:val="20"/>
          <w:szCs w:val="20"/>
        </w:rPr>
        <w:t>by</w:t>
      </w:r>
      <w:proofErr w:type="spellEnd"/>
      <w:r w:rsidR="000D228D">
        <w:rPr>
          <w:sz w:val="20"/>
          <w:szCs w:val="20"/>
        </w:rPr>
        <w:t xml:space="preserve"> a single DCI just </w:t>
      </w:r>
      <w:proofErr w:type="spellStart"/>
      <w:r w:rsidR="000D228D">
        <w:rPr>
          <w:sz w:val="20"/>
          <w:szCs w:val="20"/>
        </w:rPr>
        <w:t>coming</w:t>
      </w:r>
      <w:proofErr w:type="spellEnd"/>
      <w:r w:rsidR="000D228D">
        <w:rPr>
          <w:sz w:val="20"/>
          <w:szCs w:val="20"/>
        </w:rPr>
        <w:t xml:space="preserve"> from </w:t>
      </w:r>
      <w:proofErr w:type="spellStart"/>
      <w:r w:rsidR="000D228D">
        <w:rPr>
          <w:sz w:val="20"/>
          <w:szCs w:val="20"/>
        </w:rPr>
        <w:t>the</w:t>
      </w:r>
      <w:proofErr w:type="spellEnd"/>
      <w:r w:rsidR="000D228D">
        <w:rPr>
          <w:sz w:val="20"/>
          <w:szCs w:val="20"/>
        </w:rPr>
        <w:t xml:space="preserve"> </w:t>
      </w:r>
      <w:proofErr w:type="spellStart"/>
      <w:r w:rsidR="000D228D">
        <w:rPr>
          <w:sz w:val="20"/>
          <w:szCs w:val="20"/>
        </w:rPr>
        <w:t>fact</w:t>
      </w:r>
      <w:proofErr w:type="spellEnd"/>
      <w:r w:rsidR="000D228D">
        <w:rPr>
          <w:sz w:val="20"/>
          <w:szCs w:val="20"/>
        </w:rPr>
        <w:t xml:space="preserve"> </w:t>
      </w:r>
      <w:proofErr w:type="spellStart"/>
      <w:r w:rsidR="000E65CA">
        <w:rPr>
          <w:sz w:val="20"/>
          <w:szCs w:val="20"/>
        </w:rPr>
        <w:t>that</w:t>
      </w:r>
      <w:proofErr w:type="spellEnd"/>
      <w:r w:rsidR="000E65CA">
        <w:rPr>
          <w:sz w:val="20"/>
          <w:szCs w:val="20"/>
        </w:rPr>
        <w:t xml:space="preserve"> </w:t>
      </w:r>
      <w:proofErr w:type="spellStart"/>
      <w:r w:rsidR="000E65CA">
        <w:rPr>
          <w:sz w:val="20"/>
          <w:szCs w:val="20"/>
        </w:rPr>
        <w:t>there</w:t>
      </w:r>
      <w:proofErr w:type="spellEnd"/>
      <w:r w:rsidR="000E65CA">
        <w:rPr>
          <w:sz w:val="20"/>
          <w:szCs w:val="20"/>
        </w:rPr>
        <w:t xml:space="preserve"> </w:t>
      </w:r>
      <w:proofErr w:type="spellStart"/>
      <w:r w:rsidR="000E65CA">
        <w:rPr>
          <w:sz w:val="20"/>
          <w:szCs w:val="20"/>
        </w:rPr>
        <w:t>will</w:t>
      </w:r>
      <w:proofErr w:type="spellEnd"/>
      <w:r w:rsidR="000E65CA">
        <w:rPr>
          <w:sz w:val="20"/>
          <w:szCs w:val="20"/>
        </w:rPr>
        <w:t xml:space="preserve"> </w:t>
      </w:r>
      <w:proofErr w:type="spellStart"/>
      <w:r w:rsidR="000E65CA">
        <w:rPr>
          <w:sz w:val="20"/>
          <w:szCs w:val="20"/>
        </w:rPr>
        <w:t>not</w:t>
      </w:r>
      <w:proofErr w:type="spellEnd"/>
      <w:r w:rsidR="000E65CA">
        <w:rPr>
          <w:sz w:val="20"/>
          <w:szCs w:val="20"/>
        </w:rPr>
        <w:t xml:space="preserve"> </w:t>
      </w:r>
      <w:proofErr w:type="spellStart"/>
      <w:r w:rsidR="000E65CA">
        <w:rPr>
          <w:sz w:val="20"/>
          <w:szCs w:val="20"/>
        </w:rPr>
        <w:t>be</w:t>
      </w:r>
      <w:proofErr w:type="spellEnd"/>
      <w:r w:rsidR="000E65CA">
        <w:rPr>
          <w:sz w:val="20"/>
          <w:szCs w:val="20"/>
        </w:rPr>
        <w:t xml:space="preserve"> </w:t>
      </w:r>
      <w:proofErr w:type="spellStart"/>
      <w:r w:rsidR="000E65CA">
        <w:rPr>
          <w:sz w:val="20"/>
          <w:szCs w:val="20"/>
        </w:rPr>
        <w:t>sufficient</w:t>
      </w:r>
      <w:proofErr w:type="spellEnd"/>
      <w:r w:rsidR="000E65CA">
        <w:rPr>
          <w:sz w:val="20"/>
          <w:szCs w:val="20"/>
        </w:rPr>
        <w:t xml:space="preserve"> </w:t>
      </w:r>
      <w:proofErr w:type="spellStart"/>
      <w:r w:rsidR="000E65CA">
        <w:rPr>
          <w:sz w:val="20"/>
          <w:szCs w:val="20"/>
        </w:rPr>
        <w:t>number</w:t>
      </w:r>
      <w:proofErr w:type="spellEnd"/>
      <w:r w:rsidR="000E65CA">
        <w:rPr>
          <w:sz w:val="20"/>
          <w:szCs w:val="20"/>
        </w:rPr>
        <w:t xml:space="preserve"> of </w:t>
      </w:r>
      <w:proofErr w:type="spellStart"/>
      <w:r w:rsidR="000E65CA">
        <w:rPr>
          <w:sz w:val="20"/>
          <w:szCs w:val="20"/>
        </w:rPr>
        <w:t>bits</w:t>
      </w:r>
      <w:proofErr w:type="spellEnd"/>
      <w:r w:rsidR="000E65CA">
        <w:rPr>
          <w:sz w:val="20"/>
          <w:szCs w:val="20"/>
        </w:rPr>
        <w:t xml:space="preserve"> in </w:t>
      </w:r>
      <w:proofErr w:type="spellStart"/>
      <w:r w:rsidR="000E65CA">
        <w:rPr>
          <w:sz w:val="20"/>
          <w:szCs w:val="20"/>
        </w:rPr>
        <w:t>the</w:t>
      </w:r>
      <w:proofErr w:type="spellEnd"/>
      <w:r w:rsidR="000E65CA">
        <w:rPr>
          <w:sz w:val="20"/>
          <w:szCs w:val="20"/>
        </w:rPr>
        <w:t xml:space="preserve"> DCI to </w:t>
      </w:r>
      <w:proofErr w:type="spellStart"/>
      <w:r w:rsidR="000E65CA">
        <w:rPr>
          <w:sz w:val="20"/>
          <w:szCs w:val="20"/>
        </w:rPr>
        <w:t>support</w:t>
      </w:r>
      <w:proofErr w:type="spellEnd"/>
      <w:r w:rsidR="000E65CA">
        <w:rPr>
          <w:sz w:val="20"/>
          <w:szCs w:val="20"/>
        </w:rPr>
        <w:t xml:space="preserve"> </w:t>
      </w:r>
      <w:proofErr w:type="spellStart"/>
      <w:r w:rsidR="000E65CA">
        <w:rPr>
          <w:sz w:val="20"/>
          <w:szCs w:val="20"/>
        </w:rPr>
        <w:t>the</w:t>
      </w:r>
      <w:proofErr w:type="spellEnd"/>
      <w:r w:rsidR="000E65CA">
        <w:rPr>
          <w:sz w:val="20"/>
          <w:szCs w:val="20"/>
        </w:rPr>
        <w:t xml:space="preserve"> </w:t>
      </w:r>
      <w:proofErr w:type="spellStart"/>
      <w:r w:rsidR="000E65CA">
        <w:rPr>
          <w:sz w:val="20"/>
          <w:szCs w:val="20"/>
        </w:rPr>
        <w:t>signaling</w:t>
      </w:r>
      <w:proofErr w:type="spellEnd"/>
      <w:r w:rsidR="000E65CA">
        <w:rPr>
          <w:sz w:val="20"/>
          <w:szCs w:val="20"/>
        </w:rPr>
        <w:t xml:space="preserve"> (</w:t>
      </w:r>
      <w:proofErr w:type="spellStart"/>
      <w:r w:rsidR="000E65CA">
        <w:rPr>
          <w:sz w:val="20"/>
          <w:szCs w:val="20"/>
        </w:rPr>
        <w:t>due</w:t>
      </w:r>
      <w:proofErr w:type="spellEnd"/>
      <w:r w:rsidR="000E65CA">
        <w:rPr>
          <w:sz w:val="20"/>
          <w:szCs w:val="20"/>
        </w:rPr>
        <w:t xml:space="preserve"> to NDI &amp; RV</w:t>
      </w:r>
      <w:r w:rsidR="00586C9D">
        <w:rPr>
          <w:sz w:val="20"/>
          <w:szCs w:val="20"/>
        </w:rPr>
        <w:t xml:space="preserve"> </w:t>
      </w:r>
      <w:proofErr w:type="spellStart"/>
      <w:r w:rsidR="00586C9D">
        <w:rPr>
          <w:sz w:val="20"/>
          <w:szCs w:val="20"/>
        </w:rPr>
        <w:t>overhead</w:t>
      </w:r>
      <w:proofErr w:type="spellEnd"/>
      <w:r w:rsidR="00586C9D">
        <w:rPr>
          <w:sz w:val="20"/>
          <w:szCs w:val="20"/>
        </w:rPr>
        <w:t xml:space="preserve"> per </w:t>
      </w:r>
      <w:proofErr w:type="spellStart"/>
      <w:r w:rsidR="00586C9D">
        <w:rPr>
          <w:sz w:val="20"/>
          <w:szCs w:val="20"/>
        </w:rPr>
        <w:t>scheduable</w:t>
      </w:r>
      <w:proofErr w:type="spellEnd"/>
      <w:r w:rsidR="00586C9D">
        <w:rPr>
          <w:sz w:val="20"/>
          <w:szCs w:val="20"/>
        </w:rPr>
        <w:t xml:space="preserve"> PDSCH). </w:t>
      </w:r>
    </w:p>
    <w:p w14:paraId="2E02D47C" w14:textId="77777777" w:rsidR="00CD2C05" w:rsidRPr="000D228D" w:rsidRDefault="00CD2C05" w:rsidP="005731F5">
      <w:pPr>
        <w:pStyle w:val="ListParagraph"/>
        <w:jc w:val="both"/>
        <w:rPr>
          <w:i/>
          <w:iCs/>
          <w:sz w:val="20"/>
          <w:szCs w:val="20"/>
        </w:rPr>
      </w:pPr>
    </w:p>
    <w:p w14:paraId="2F114220" w14:textId="77777777" w:rsidR="00761861" w:rsidRDefault="00761861" w:rsidP="000D228D">
      <w:pPr>
        <w:pStyle w:val="ListParagraph"/>
        <w:jc w:val="both"/>
        <w:rPr>
          <w:sz w:val="20"/>
          <w:szCs w:val="20"/>
        </w:rPr>
      </w:pPr>
    </w:p>
    <w:p w14:paraId="302FB78A" w14:textId="1DA71D06" w:rsidR="00AF18CC" w:rsidRPr="00C17E62" w:rsidRDefault="00615ADF" w:rsidP="000D228D">
      <w:pPr>
        <w:pStyle w:val="ListParagraph"/>
        <w:jc w:val="both"/>
        <w:rPr>
          <w:i/>
          <w:iCs/>
          <w:sz w:val="20"/>
          <w:szCs w:val="20"/>
        </w:rPr>
      </w:pPr>
      <w:r>
        <w:rPr>
          <w:sz w:val="20"/>
          <w:szCs w:val="20"/>
        </w:rPr>
        <w:lastRenderedPageBreak/>
        <w:t xml:space="preserve"> </w:t>
      </w:r>
      <w:r w:rsidR="00BA7C5B">
        <w:rPr>
          <w:sz w:val="20"/>
          <w:szCs w:val="20"/>
        </w:rPr>
        <w:t xml:space="preserve"> </w:t>
      </w:r>
      <w:r w:rsidR="00935ACB">
        <w:rPr>
          <w:sz w:val="20"/>
          <w:szCs w:val="20"/>
        </w:rPr>
        <w:t xml:space="preserve"> </w:t>
      </w:r>
      <w:r w:rsidR="000F3C5B">
        <w:rPr>
          <w:sz w:val="20"/>
          <w:szCs w:val="20"/>
        </w:rPr>
        <w:t xml:space="preserve">  </w:t>
      </w:r>
    </w:p>
    <w:p w14:paraId="67598CDC" w14:textId="77777777" w:rsidR="00CE26C4" w:rsidRPr="00C657D0" w:rsidRDefault="00CE26C4" w:rsidP="005B0F75">
      <w:pPr>
        <w:pStyle w:val="ListParagraph"/>
      </w:pPr>
    </w:p>
    <w:p w14:paraId="59F2365F" w14:textId="79DE7577" w:rsidR="00941C95" w:rsidRDefault="00761861" w:rsidP="00863E48">
      <w:pPr>
        <w:rPr>
          <w:b/>
          <w:bCs/>
        </w:rPr>
      </w:pPr>
      <w:r w:rsidRPr="00A67B4D">
        <w:rPr>
          <w:b/>
          <w:bCs/>
        </w:rPr>
        <w:t xml:space="preserve">Proposal </w:t>
      </w:r>
      <w:r w:rsidR="003A14AE">
        <w:rPr>
          <w:b/>
          <w:bCs/>
        </w:rPr>
        <w:t>2</w:t>
      </w:r>
      <w:r w:rsidR="00A67B4D" w:rsidRPr="00A67B4D">
        <w:rPr>
          <w:b/>
          <w:bCs/>
        </w:rPr>
        <w:t xml:space="preserve">: </w:t>
      </w:r>
      <w:r w:rsidR="00946CCF">
        <w:rPr>
          <w:b/>
          <w:bCs/>
        </w:rPr>
        <w:t xml:space="preserve">The </w:t>
      </w:r>
      <w:r w:rsidR="00941C95">
        <w:rPr>
          <w:b/>
          <w:bCs/>
        </w:rPr>
        <w:t xml:space="preserve">scheduling of more than one </w:t>
      </w:r>
      <w:r w:rsidR="00946CCF">
        <w:rPr>
          <w:b/>
          <w:bCs/>
        </w:rPr>
        <w:t>PDSCH scheduling on</w:t>
      </w:r>
      <w:r w:rsidR="00941C95">
        <w:rPr>
          <w:b/>
          <w:bCs/>
        </w:rPr>
        <w:t xml:space="preserve"> </w:t>
      </w:r>
      <w:r w:rsidR="00946CCF">
        <w:rPr>
          <w:b/>
          <w:bCs/>
        </w:rPr>
        <w:t>cell of FG 63-3 is to</w:t>
      </w:r>
      <w:r w:rsidR="00941C95">
        <w:rPr>
          <w:b/>
          <w:bCs/>
        </w:rPr>
        <w:t xml:space="preserve"> be limited to 120kHz SCS and FR1. </w:t>
      </w:r>
    </w:p>
    <w:p w14:paraId="34F618FB" w14:textId="3D3691E3" w:rsidR="004735A6" w:rsidRPr="00A67B4D" w:rsidRDefault="00941C95" w:rsidP="00863E48">
      <w:pPr>
        <w:rPr>
          <w:b/>
          <w:bCs/>
        </w:rPr>
      </w:pPr>
      <w:r>
        <w:rPr>
          <w:b/>
          <w:bCs/>
        </w:rPr>
        <w:t xml:space="preserve">Observation </w:t>
      </w:r>
      <w:r w:rsidR="003A14AE">
        <w:rPr>
          <w:b/>
          <w:bCs/>
        </w:rPr>
        <w:t>3</w:t>
      </w:r>
      <w:r>
        <w:rPr>
          <w:b/>
          <w:bCs/>
        </w:rPr>
        <w:t xml:space="preserve">: </w:t>
      </w:r>
      <w:r w:rsidR="00E74C30" w:rsidRPr="000C3BA2">
        <w:t xml:space="preserve">FG </w:t>
      </w:r>
      <w:r w:rsidR="000C3BA2" w:rsidRPr="000C3BA2">
        <w:t>66-3</w:t>
      </w:r>
      <w:r w:rsidR="000C3BA2">
        <w:rPr>
          <w:b/>
          <w:bCs/>
        </w:rPr>
        <w:t xml:space="preserve"> </w:t>
      </w:r>
      <w:r w:rsidR="00E74C30">
        <w:t>components on m</w:t>
      </w:r>
      <w:r w:rsidR="00E74C30" w:rsidRPr="00E74C30">
        <w:t>ax</w:t>
      </w:r>
      <w:r w:rsidR="00E74C30">
        <w:t>imum</w:t>
      </w:r>
      <w:r w:rsidR="00E74C30" w:rsidRPr="00E74C30">
        <w:t xml:space="preserve"> number of </w:t>
      </w:r>
      <w:proofErr w:type="spellStart"/>
      <w:r w:rsidR="00E74C30" w:rsidRPr="00E74C30">
        <w:t>scheduable</w:t>
      </w:r>
      <w:proofErr w:type="spellEnd"/>
      <w:r w:rsidR="00E74C30" w:rsidRPr="00E74C30">
        <w:t xml:space="preserve"> PDSCHs per cell</w:t>
      </w:r>
      <w:r w:rsidR="00E74C30">
        <w:t xml:space="preserve"> or </w:t>
      </w:r>
      <w:r w:rsidR="00E74C30" w:rsidRPr="00E74C30">
        <w:t>per DCI (i.e. within a set of cells)</w:t>
      </w:r>
      <w:r w:rsidR="00E74C30">
        <w:t xml:space="preserve"> are not seen as needed. </w:t>
      </w:r>
      <w:r>
        <w:rPr>
          <w:b/>
          <w:bCs/>
        </w:rPr>
        <w:t xml:space="preserve"> </w:t>
      </w:r>
      <w:r w:rsidR="00946CCF">
        <w:rPr>
          <w:b/>
          <w:bCs/>
        </w:rPr>
        <w:t xml:space="preserve"> </w:t>
      </w:r>
    </w:p>
    <w:p w14:paraId="1394F4BB" w14:textId="77777777" w:rsidR="00243D28" w:rsidRDefault="00243D28" w:rsidP="00243D28"/>
    <w:p w14:paraId="15064713" w14:textId="01BAC83E" w:rsidR="00A0594C" w:rsidRDefault="00A0594C" w:rsidP="00243D28">
      <w:r>
        <w:t xml:space="preserve">Our related proposal on the related UE FG description </w:t>
      </w:r>
      <w:r w:rsidR="00342A37">
        <w:t xml:space="preserve">of FG 66-3 can be found in Sec. 4. </w:t>
      </w:r>
    </w:p>
    <w:p w14:paraId="5BB9F35F" w14:textId="77777777" w:rsidR="00A0594C" w:rsidRDefault="00A0594C" w:rsidP="00243D28"/>
    <w:p w14:paraId="547D6580" w14:textId="31140660" w:rsidR="00243D28" w:rsidRPr="00243D28" w:rsidRDefault="00243D28" w:rsidP="00243D28">
      <w:pPr>
        <w:pStyle w:val="Heading2"/>
        <w:rPr>
          <w:lang w:val="en-US"/>
        </w:rPr>
      </w:pPr>
      <w:r w:rsidRPr="00243D28">
        <w:rPr>
          <w:lang w:val="en-US"/>
        </w:rPr>
        <w:t>Multi-P</w:t>
      </w:r>
      <w:r>
        <w:rPr>
          <w:lang w:val="en-US"/>
        </w:rPr>
        <w:t>U</w:t>
      </w:r>
      <w:r w:rsidRPr="00243D28">
        <w:rPr>
          <w:lang w:val="en-US"/>
        </w:rPr>
        <w:t xml:space="preserve">SCH scheduling by DCI format </w:t>
      </w:r>
      <w:r>
        <w:rPr>
          <w:lang w:val="en-US"/>
        </w:rPr>
        <w:t>0</w:t>
      </w:r>
      <w:r w:rsidRPr="00243D28">
        <w:rPr>
          <w:lang w:val="en-US"/>
        </w:rPr>
        <w:t>_3 (i.e. FG 66-</w:t>
      </w:r>
      <w:r>
        <w:rPr>
          <w:lang w:val="en-US"/>
        </w:rPr>
        <w:t>4</w:t>
      </w:r>
      <w:r w:rsidRPr="00243D28">
        <w:rPr>
          <w:lang w:val="en-US"/>
        </w:rPr>
        <w:t>)</w:t>
      </w:r>
    </w:p>
    <w:p w14:paraId="7BF85739" w14:textId="5B8B310A" w:rsidR="00342A37" w:rsidRDefault="00342A37" w:rsidP="00342A37">
      <w:r>
        <w:t>Looking at the yellow marked parts of 66-</w:t>
      </w:r>
      <w:r>
        <w:t>4</w:t>
      </w:r>
      <w:r>
        <w:t xml:space="preserve">, we would like to note the following things: </w:t>
      </w:r>
    </w:p>
    <w:p w14:paraId="01372191" w14:textId="543EEA45" w:rsidR="00342A37" w:rsidRPr="00CE26C4" w:rsidRDefault="00342A37" w:rsidP="00342A37">
      <w:pPr>
        <w:pStyle w:val="ListParagraph"/>
        <w:numPr>
          <w:ilvl w:val="0"/>
          <w:numId w:val="18"/>
        </w:numPr>
        <w:jc w:val="both"/>
      </w:pPr>
      <w:r w:rsidRPr="00445E6B">
        <w:rPr>
          <w:i/>
          <w:iCs/>
          <w:sz w:val="20"/>
          <w:szCs w:val="20"/>
          <w:u w:val="single"/>
        </w:rPr>
        <w:t xml:space="preserve">SCS &amp; FR </w:t>
      </w:r>
      <w:proofErr w:type="spellStart"/>
      <w:r w:rsidRPr="00445E6B">
        <w:rPr>
          <w:i/>
          <w:iCs/>
          <w:sz w:val="20"/>
          <w:szCs w:val="20"/>
          <w:u w:val="single"/>
        </w:rPr>
        <w:t>support</w:t>
      </w:r>
      <w:proofErr w:type="spellEnd"/>
      <w:r w:rsidRPr="00445E6B">
        <w:rPr>
          <w:sz w:val="20"/>
          <w:szCs w:val="20"/>
          <w:u w:val="single"/>
        </w:rPr>
        <w:t>:</w:t>
      </w:r>
      <w:r>
        <w:rPr>
          <w:sz w:val="20"/>
          <w:szCs w:val="20"/>
        </w:rPr>
        <w:t xml:space="preserve"> </w:t>
      </w:r>
      <w:r w:rsidR="00FB0500">
        <w:rPr>
          <w:sz w:val="20"/>
          <w:szCs w:val="20"/>
        </w:rPr>
        <w:t xml:space="preserve">As </w:t>
      </w:r>
      <w:proofErr w:type="spellStart"/>
      <w:r w:rsidR="00FB0500">
        <w:rPr>
          <w:sz w:val="20"/>
          <w:szCs w:val="20"/>
        </w:rPr>
        <w:t>already</w:t>
      </w:r>
      <w:proofErr w:type="spellEnd"/>
      <w:r w:rsidR="00FB0500">
        <w:rPr>
          <w:sz w:val="20"/>
          <w:szCs w:val="20"/>
        </w:rPr>
        <w:t xml:space="preserve"> </w:t>
      </w:r>
      <w:proofErr w:type="spellStart"/>
      <w:r w:rsidR="00FB0500" w:rsidRPr="00781C23">
        <w:rPr>
          <w:sz w:val="20"/>
          <w:szCs w:val="20"/>
        </w:rPr>
        <w:t>discussed</w:t>
      </w:r>
      <w:proofErr w:type="spellEnd"/>
      <w:r w:rsidR="00FB0500" w:rsidRPr="00781C23">
        <w:rPr>
          <w:sz w:val="20"/>
          <w:szCs w:val="20"/>
        </w:rPr>
        <w:t xml:space="preserve"> </w:t>
      </w:r>
      <w:r w:rsidR="00FB0500" w:rsidRPr="00781C23">
        <w:rPr>
          <w:sz w:val="20"/>
          <w:szCs w:val="20"/>
          <w:lang w:val="en-US"/>
        </w:rPr>
        <w:t xml:space="preserve">in </w:t>
      </w:r>
      <w:r w:rsidR="00FB0500">
        <w:rPr>
          <w:sz w:val="20"/>
          <w:szCs w:val="20"/>
          <w:lang w:val="en-US"/>
        </w:rPr>
        <w:t xml:space="preserve">2.2 </w:t>
      </w:r>
      <w:r w:rsidR="00FB0500" w:rsidRPr="00781C23">
        <w:rPr>
          <w:sz w:val="20"/>
          <w:szCs w:val="20"/>
          <w:lang w:val="en-US"/>
        </w:rPr>
        <w:t xml:space="preserve">of our </w:t>
      </w:r>
      <w:r w:rsidR="00FB0500">
        <w:rPr>
          <w:sz w:val="20"/>
          <w:szCs w:val="20"/>
          <w:lang w:val="en-US"/>
        </w:rPr>
        <w:t xml:space="preserve">UE feature </w:t>
      </w:r>
      <w:proofErr w:type="spellStart"/>
      <w:r w:rsidR="00FB0500" w:rsidRPr="00781C23">
        <w:rPr>
          <w:sz w:val="20"/>
          <w:szCs w:val="20"/>
          <w:lang w:val="en-US"/>
        </w:rPr>
        <w:t>TDoc</w:t>
      </w:r>
      <w:proofErr w:type="spellEnd"/>
      <w:r w:rsidR="00FB0500" w:rsidRPr="00781C23">
        <w:rPr>
          <w:sz w:val="20"/>
          <w:szCs w:val="20"/>
          <w:lang w:val="en-US"/>
        </w:rPr>
        <w:t xml:space="preserve"> </w:t>
      </w:r>
      <w:r w:rsidR="00FB0500">
        <w:rPr>
          <w:sz w:val="20"/>
          <w:szCs w:val="20"/>
          <w:lang w:val="en-US"/>
        </w:rPr>
        <w:t xml:space="preserve">to RAN1#120bis </w:t>
      </w:r>
      <w:r w:rsidR="00FB0500" w:rsidRPr="00781C23">
        <w:rPr>
          <w:sz w:val="20"/>
          <w:szCs w:val="20"/>
          <w:lang w:val="en-US"/>
        </w:rPr>
        <w:t xml:space="preserve">in </w:t>
      </w:r>
      <w:hyperlink r:id="rId16" w:history="1">
        <w:r w:rsidR="00FB0500">
          <w:rPr>
            <w:rStyle w:val="Hyperlink"/>
            <w:sz w:val="20"/>
            <w:szCs w:val="20"/>
            <w:lang w:val="en-US"/>
          </w:rPr>
          <w:t>R1-2502142</w:t>
        </w:r>
      </w:hyperlink>
      <w:r w:rsidRPr="00781C23">
        <w:rPr>
          <w:sz w:val="20"/>
          <w:szCs w:val="20"/>
          <w:lang w:val="en-US"/>
        </w:rPr>
        <w:t xml:space="preserve"> we should only support SCS / FR that is also supported with single cell DCI (i.e. DCI format </w:t>
      </w:r>
      <w:r w:rsidR="008620D4">
        <w:rPr>
          <w:sz w:val="20"/>
          <w:szCs w:val="20"/>
          <w:lang w:val="en-US"/>
        </w:rPr>
        <w:t>0</w:t>
      </w:r>
      <w:r w:rsidRPr="00781C23">
        <w:rPr>
          <w:sz w:val="20"/>
          <w:szCs w:val="20"/>
          <w:lang w:val="en-US"/>
        </w:rPr>
        <w:t>_1) scheduling based on the current WID</w:t>
      </w:r>
      <w:r w:rsidR="00FB0500">
        <w:rPr>
          <w:sz w:val="20"/>
          <w:szCs w:val="20"/>
          <w:lang w:val="en-US"/>
        </w:rPr>
        <w:t xml:space="preserve"> and exclude the support for FR2-2</w:t>
      </w:r>
      <w:r w:rsidRPr="00781C23">
        <w:rPr>
          <w:sz w:val="20"/>
          <w:szCs w:val="20"/>
          <w:lang w:val="en-US"/>
        </w:rPr>
        <w:t>.</w:t>
      </w:r>
      <w:r>
        <w:rPr>
          <w:sz w:val="20"/>
          <w:szCs w:val="20"/>
          <w:lang w:val="en-US"/>
        </w:rPr>
        <w:t xml:space="preserve"> </w:t>
      </w:r>
      <w:r w:rsidR="00DB0179">
        <w:rPr>
          <w:sz w:val="20"/>
          <w:szCs w:val="20"/>
          <w:lang w:val="en-US"/>
        </w:rPr>
        <w:t xml:space="preserve">Therefore the </w:t>
      </w:r>
      <w:r w:rsidRPr="00CE26C4">
        <w:rPr>
          <w:b/>
          <w:bCs/>
          <w:sz w:val="20"/>
          <w:szCs w:val="20"/>
          <w:lang w:val="en-US"/>
        </w:rPr>
        <w:t>multi-P</w:t>
      </w:r>
      <w:r w:rsidR="00DB0179">
        <w:rPr>
          <w:b/>
          <w:bCs/>
          <w:sz w:val="20"/>
          <w:szCs w:val="20"/>
          <w:lang w:val="en-US"/>
        </w:rPr>
        <w:t>U</w:t>
      </w:r>
      <w:r w:rsidRPr="00CE26C4">
        <w:rPr>
          <w:b/>
          <w:bCs/>
          <w:sz w:val="20"/>
          <w:szCs w:val="20"/>
          <w:lang w:val="en-US"/>
        </w:rPr>
        <w:t xml:space="preserve">SCH scheduling with DCI format </w:t>
      </w:r>
      <w:r w:rsidR="00DB0179">
        <w:rPr>
          <w:b/>
          <w:bCs/>
          <w:sz w:val="20"/>
          <w:szCs w:val="20"/>
          <w:lang w:val="en-US"/>
        </w:rPr>
        <w:t>0</w:t>
      </w:r>
      <w:r w:rsidRPr="00CE26C4">
        <w:rPr>
          <w:b/>
          <w:bCs/>
          <w:sz w:val="20"/>
          <w:szCs w:val="20"/>
          <w:lang w:val="en-US"/>
        </w:rPr>
        <w:t xml:space="preserve">_3 </w:t>
      </w:r>
      <w:r w:rsidR="00D952F4">
        <w:rPr>
          <w:b/>
          <w:bCs/>
          <w:sz w:val="20"/>
          <w:szCs w:val="20"/>
          <w:lang w:val="en-US"/>
        </w:rPr>
        <w:t xml:space="preserve">should be </w:t>
      </w:r>
      <w:r w:rsidRPr="00CE26C4">
        <w:rPr>
          <w:b/>
          <w:bCs/>
          <w:sz w:val="20"/>
          <w:szCs w:val="20"/>
          <w:lang w:val="en-US"/>
        </w:rPr>
        <w:t xml:space="preserve">limited to </w:t>
      </w:r>
      <w:r w:rsidR="00D952F4">
        <w:rPr>
          <w:b/>
          <w:bCs/>
          <w:sz w:val="20"/>
          <w:szCs w:val="20"/>
          <w:lang w:val="en-US"/>
        </w:rPr>
        <w:t>contiguous allocation for FR1 and FR 2-1</w:t>
      </w:r>
      <w:r w:rsidR="005418AB">
        <w:rPr>
          <w:b/>
          <w:bCs/>
          <w:sz w:val="20"/>
          <w:szCs w:val="20"/>
          <w:lang w:val="en-US"/>
        </w:rPr>
        <w:t xml:space="preserve">, </w:t>
      </w:r>
      <w:r w:rsidR="003B024E" w:rsidRPr="003B024E">
        <w:rPr>
          <w:b/>
          <w:bCs/>
          <w:sz w:val="20"/>
          <w:szCs w:val="20"/>
          <w:lang w:val="en-US"/>
        </w:rPr>
        <w:t>non-contiguous allocation in FR1</w:t>
      </w:r>
      <w:r w:rsidR="003B024E">
        <w:rPr>
          <w:b/>
          <w:bCs/>
          <w:sz w:val="20"/>
          <w:szCs w:val="20"/>
          <w:lang w:val="en-US"/>
        </w:rPr>
        <w:t xml:space="preserve"> and</w:t>
      </w:r>
      <w:r w:rsidR="003B024E" w:rsidRPr="003B024E">
        <w:rPr>
          <w:b/>
          <w:bCs/>
          <w:sz w:val="20"/>
          <w:szCs w:val="20"/>
          <w:lang w:val="en-US"/>
        </w:rPr>
        <w:t xml:space="preserve"> non-contiguous allocation for 120kHz in FR2-1</w:t>
      </w:r>
      <w:r w:rsidR="003B024E">
        <w:rPr>
          <w:b/>
          <w:bCs/>
          <w:sz w:val="20"/>
          <w:szCs w:val="20"/>
          <w:lang w:val="en-US"/>
        </w:rPr>
        <w:t xml:space="preserve">. </w:t>
      </w:r>
      <w:r w:rsidR="003B024E" w:rsidRPr="00303894">
        <w:rPr>
          <w:sz w:val="20"/>
          <w:szCs w:val="20"/>
          <w:lang w:val="en-US"/>
        </w:rPr>
        <w:t>A related</w:t>
      </w:r>
      <w:r w:rsidR="003B024E">
        <w:rPr>
          <w:b/>
          <w:bCs/>
          <w:sz w:val="20"/>
          <w:szCs w:val="20"/>
          <w:lang w:val="en-US"/>
        </w:rPr>
        <w:t xml:space="preserve"> </w:t>
      </w:r>
      <w:proofErr w:type="spellStart"/>
      <w:r w:rsidR="00303894">
        <w:rPr>
          <w:sz w:val="20"/>
          <w:szCs w:val="20"/>
        </w:rPr>
        <w:t>component</w:t>
      </w:r>
      <w:proofErr w:type="spellEnd"/>
      <w:r w:rsidR="00303894">
        <w:rPr>
          <w:sz w:val="20"/>
          <w:szCs w:val="20"/>
        </w:rPr>
        <w:t xml:space="preserve"> 2 </w:t>
      </w:r>
      <w:proofErr w:type="spellStart"/>
      <w:r w:rsidR="00751A2B">
        <w:rPr>
          <w:sz w:val="20"/>
          <w:szCs w:val="20"/>
        </w:rPr>
        <w:t>formulation</w:t>
      </w:r>
      <w:proofErr w:type="spellEnd"/>
      <w:r w:rsidR="00751A2B">
        <w:rPr>
          <w:sz w:val="20"/>
          <w:szCs w:val="20"/>
        </w:rPr>
        <w:t xml:space="preserve"> </w:t>
      </w:r>
      <w:r w:rsidR="00303894">
        <w:rPr>
          <w:sz w:val="20"/>
          <w:szCs w:val="20"/>
        </w:rPr>
        <w:t xml:space="preserve">to </w:t>
      </w:r>
      <w:proofErr w:type="spellStart"/>
      <w:r w:rsidR="00303894">
        <w:rPr>
          <w:sz w:val="20"/>
          <w:szCs w:val="20"/>
        </w:rPr>
        <w:t>allow</w:t>
      </w:r>
      <w:proofErr w:type="spellEnd"/>
      <w:r w:rsidR="00303894">
        <w:rPr>
          <w:sz w:val="20"/>
          <w:szCs w:val="20"/>
        </w:rPr>
        <w:t xml:space="preserve"> </w:t>
      </w:r>
      <w:proofErr w:type="spellStart"/>
      <w:r w:rsidR="00303894">
        <w:rPr>
          <w:sz w:val="20"/>
          <w:szCs w:val="20"/>
        </w:rPr>
        <w:t>the</w:t>
      </w:r>
      <w:proofErr w:type="spellEnd"/>
      <w:r w:rsidR="00303894">
        <w:rPr>
          <w:sz w:val="20"/>
          <w:szCs w:val="20"/>
        </w:rPr>
        <w:t xml:space="preserve"> </w:t>
      </w:r>
      <w:proofErr w:type="spellStart"/>
      <w:r w:rsidR="00303894">
        <w:rPr>
          <w:sz w:val="20"/>
          <w:szCs w:val="20"/>
        </w:rPr>
        <w:t>related</w:t>
      </w:r>
      <w:proofErr w:type="spellEnd"/>
      <w:r w:rsidR="00303894">
        <w:rPr>
          <w:sz w:val="20"/>
          <w:szCs w:val="20"/>
        </w:rPr>
        <w:t xml:space="preserve"> </w:t>
      </w:r>
      <w:proofErr w:type="spellStart"/>
      <w:r w:rsidR="00303894">
        <w:rPr>
          <w:sz w:val="20"/>
          <w:szCs w:val="20"/>
        </w:rPr>
        <w:t>signalling</w:t>
      </w:r>
      <w:proofErr w:type="spellEnd"/>
      <w:r w:rsidR="00303894">
        <w:rPr>
          <w:sz w:val="20"/>
          <w:szCs w:val="20"/>
        </w:rPr>
        <w:t xml:space="preserve"> </w:t>
      </w:r>
      <w:proofErr w:type="spellStart"/>
      <w:r w:rsidR="00751A2B">
        <w:rPr>
          <w:sz w:val="20"/>
          <w:szCs w:val="20"/>
        </w:rPr>
        <w:t>may</w:t>
      </w:r>
      <w:proofErr w:type="spellEnd"/>
      <w:r w:rsidR="00751A2B">
        <w:rPr>
          <w:sz w:val="20"/>
          <w:szCs w:val="20"/>
        </w:rPr>
        <w:t xml:space="preserve"> </w:t>
      </w:r>
      <w:proofErr w:type="spellStart"/>
      <w:r w:rsidR="00751A2B">
        <w:rPr>
          <w:sz w:val="20"/>
          <w:szCs w:val="20"/>
        </w:rPr>
        <w:t>be</w:t>
      </w:r>
      <w:proofErr w:type="spellEnd"/>
      <w:r w:rsidR="00751A2B">
        <w:rPr>
          <w:sz w:val="20"/>
          <w:szCs w:val="20"/>
        </w:rPr>
        <w:t xml:space="preserve"> </w:t>
      </w:r>
      <w:proofErr w:type="spellStart"/>
      <w:r w:rsidR="00751A2B">
        <w:rPr>
          <w:sz w:val="20"/>
          <w:szCs w:val="20"/>
        </w:rPr>
        <w:t>adopted</w:t>
      </w:r>
      <w:proofErr w:type="spellEnd"/>
      <w:r w:rsidR="00751A2B">
        <w:rPr>
          <w:sz w:val="20"/>
          <w:szCs w:val="20"/>
        </w:rPr>
        <w:t xml:space="preserve"> to </w:t>
      </w:r>
      <w:proofErr w:type="spellStart"/>
      <w:r w:rsidR="00751A2B">
        <w:rPr>
          <w:sz w:val="20"/>
          <w:szCs w:val="20"/>
        </w:rPr>
        <w:t>the</w:t>
      </w:r>
      <w:proofErr w:type="spellEnd"/>
      <w:r w:rsidR="00751A2B">
        <w:rPr>
          <w:sz w:val="20"/>
          <w:szCs w:val="20"/>
        </w:rPr>
        <w:t xml:space="preserve"> MC-scheduling case based on </w:t>
      </w:r>
      <w:proofErr w:type="spellStart"/>
      <w:r w:rsidR="00751A2B">
        <w:rPr>
          <w:sz w:val="20"/>
          <w:szCs w:val="20"/>
        </w:rPr>
        <w:t>the</w:t>
      </w:r>
      <w:proofErr w:type="spellEnd"/>
      <w:r w:rsidR="00751A2B">
        <w:rPr>
          <w:sz w:val="20"/>
          <w:szCs w:val="20"/>
        </w:rPr>
        <w:t xml:space="preserve"> single </w:t>
      </w:r>
      <w:proofErr w:type="spellStart"/>
      <w:r w:rsidR="00751A2B">
        <w:rPr>
          <w:sz w:val="20"/>
          <w:szCs w:val="20"/>
        </w:rPr>
        <w:t>cell</w:t>
      </w:r>
      <w:proofErr w:type="spellEnd"/>
      <w:r w:rsidR="00751A2B">
        <w:rPr>
          <w:sz w:val="20"/>
          <w:szCs w:val="20"/>
        </w:rPr>
        <w:t xml:space="preserve"> DCI </w:t>
      </w:r>
      <w:proofErr w:type="spellStart"/>
      <w:r w:rsidR="00751A2B">
        <w:rPr>
          <w:sz w:val="20"/>
          <w:szCs w:val="20"/>
        </w:rPr>
        <w:t>descriptions</w:t>
      </w:r>
      <w:proofErr w:type="spellEnd"/>
      <w:r w:rsidR="00751A2B">
        <w:rPr>
          <w:sz w:val="20"/>
          <w:szCs w:val="20"/>
        </w:rPr>
        <w:t xml:space="preserve"> as</w:t>
      </w:r>
      <w:r w:rsidRPr="00CE26C4">
        <w:rPr>
          <w:sz w:val="20"/>
          <w:szCs w:val="20"/>
        </w:rPr>
        <w:t xml:space="preserve">: </w:t>
      </w:r>
    </w:p>
    <w:tbl>
      <w:tblPr>
        <w:tblStyle w:val="TableGrid"/>
        <w:tblW w:w="0" w:type="auto"/>
        <w:tblInd w:w="720" w:type="dxa"/>
        <w:tblLook w:val="04A0" w:firstRow="1" w:lastRow="0" w:firstColumn="1" w:lastColumn="0" w:noHBand="0" w:noVBand="1"/>
      </w:tblPr>
      <w:tblGrid>
        <w:gridCol w:w="8909"/>
      </w:tblGrid>
      <w:tr w:rsidR="00342A37" w14:paraId="5B043807" w14:textId="77777777" w:rsidTr="00F6717F">
        <w:tc>
          <w:tcPr>
            <w:tcW w:w="9629" w:type="dxa"/>
          </w:tcPr>
          <w:p w14:paraId="6C81B723" w14:textId="6A54A020" w:rsidR="003F6504" w:rsidRPr="008C33BC" w:rsidRDefault="003F6504" w:rsidP="003F6504">
            <w:pPr>
              <w:pStyle w:val="TAL"/>
              <w:rPr>
                <w:rFonts w:eastAsia="MS Mincho" w:cs="Arial"/>
                <w:color w:val="FF0000"/>
                <w:szCs w:val="18"/>
                <w:u w:val="single"/>
                <w:lang w:eastAsia="ja-JP"/>
              </w:rPr>
            </w:pPr>
            <w:r w:rsidRPr="008C33BC">
              <w:rPr>
                <w:rFonts w:eastAsia="MS Mincho" w:cs="Arial"/>
                <w:color w:val="FF0000"/>
                <w:szCs w:val="18"/>
                <w:u w:val="single"/>
                <w:lang w:eastAsia="ja-JP"/>
              </w:rPr>
              <w:t xml:space="preserve">2. The scheduled more than one PUSCHs on a co-scheduled cell may have contiguous </w:t>
            </w:r>
            <w:r w:rsidR="00D24B7E">
              <w:rPr>
                <w:rFonts w:eastAsia="MS Mincho" w:cs="Arial"/>
                <w:color w:val="FF0000"/>
                <w:szCs w:val="18"/>
                <w:u w:val="single"/>
                <w:lang w:eastAsia="ja-JP"/>
              </w:rPr>
              <w:t>or</w:t>
            </w:r>
            <w:r w:rsidRPr="008C33BC">
              <w:rPr>
                <w:rFonts w:eastAsia="MS Mincho" w:cs="Arial"/>
                <w:color w:val="FF0000"/>
                <w:szCs w:val="18"/>
                <w:u w:val="single"/>
                <w:lang w:eastAsia="ja-JP"/>
              </w:rPr>
              <w:t xml:space="preserve"> non-contig</w:t>
            </w:r>
            <w:r w:rsidR="002E488A">
              <w:rPr>
                <w:rFonts w:eastAsia="MS Mincho" w:cs="Arial"/>
                <w:color w:val="FF0000"/>
                <w:szCs w:val="18"/>
                <w:u w:val="single"/>
                <w:lang w:eastAsia="ja-JP"/>
              </w:rPr>
              <w:t>u</w:t>
            </w:r>
            <w:r w:rsidRPr="008C33BC">
              <w:rPr>
                <w:rFonts w:eastAsia="MS Mincho"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3B0F74E5" w14:textId="4A244541" w:rsidR="00342A37" w:rsidRPr="003F6504" w:rsidRDefault="00342A37" w:rsidP="003F6504">
            <w:pPr>
              <w:pStyle w:val="ListParagraph"/>
              <w:rPr>
                <w:rFonts w:ascii="Arial" w:hAnsi="Arial" w:cs="Arial"/>
                <w:color w:val="000000" w:themeColor="text1"/>
                <w:sz w:val="18"/>
                <w:szCs w:val="18"/>
              </w:rPr>
            </w:pPr>
          </w:p>
        </w:tc>
      </w:tr>
    </w:tbl>
    <w:p w14:paraId="68CF8C86" w14:textId="77777777" w:rsidR="00D36BE0" w:rsidRPr="00D36BE0" w:rsidRDefault="00342A37" w:rsidP="00CF0420">
      <w:pPr>
        <w:pStyle w:val="ListParagraph"/>
        <w:numPr>
          <w:ilvl w:val="0"/>
          <w:numId w:val="18"/>
        </w:numPr>
        <w:jc w:val="both"/>
        <w:rPr>
          <w:i/>
          <w:iCs/>
          <w:sz w:val="20"/>
          <w:szCs w:val="20"/>
        </w:rPr>
      </w:pPr>
      <w:r w:rsidRPr="00087F18">
        <w:rPr>
          <w:i/>
          <w:iCs/>
          <w:sz w:val="20"/>
          <w:szCs w:val="20"/>
          <w:u w:val="single"/>
        </w:rPr>
        <w:t xml:space="preserve">Max. </w:t>
      </w:r>
      <w:proofErr w:type="spellStart"/>
      <w:r w:rsidRPr="00087F18">
        <w:rPr>
          <w:i/>
          <w:iCs/>
          <w:sz w:val="20"/>
          <w:szCs w:val="20"/>
          <w:u w:val="single"/>
        </w:rPr>
        <w:t>number</w:t>
      </w:r>
      <w:proofErr w:type="spellEnd"/>
      <w:r w:rsidRPr="00087F18">
        <w:rPr>
          <w:i/>
          <w:iCs/>
          <w:sz w:val="20"/>
          <w:szCs w:val="20"/>
          <w:u w:val="single"/>
        </w:rPr>
        <w:t xml:space="preserve"> of </w:t>
      </w:r>
      <w:proofErr w:type="spellStart"/>
      <w:r w:rsidRPr="00087F18">
        <w:rPr>
          <w:i/>
          <w:iCs/>
          <w:sz w:val="20"/>
          <w:szCs w:val="20"/>
          <w:u w:val="single"/>
        </w:rPr>
        <w:t>scheduable</w:t>
      </w:r>
      <w:proofErr w:type="spellEnd"/>
      <w:r w:rsidRPr="00087F18">
        <w:rPr>
          <w:i/>
          <w:iCs/>
          <w:sz w:val="20"/>
          <w:szCs w:val="20"/>
          <w:u w:val="single"/>
        </w:rPr>
        <w:t xml:space="preserve"> </w:t>
      </w:r>
      <w:proofErr w:type="spellStart"/>
      <w:r w:rsidRPr="00087F18">
        <w:rPr>
          <w:i/>
          <w:iCs/>
          <w:sz w:val="20"/>
          <w:szCs w:val="20"/>
          <w:u w:val="single"/>
        </w:rPr>
        <w:t>P</w:t>
      </w:r>
      <w:r w:rsidR="000E674C" w:rsidRPr="00087F18">
        <w:rPr>
          <w:i/>
          <w:iCs/>
          <w:sz w:val="20"/>
          <w:szCs w:val="20"/>
          <w:u w:val="single"/>
        </w:rPr>
        <w:t>U</w:t>
      </w:r>
      <w:r w:rsidRPr="00087F18">
        <w:rPr>
          <w:i/>
          <w:iCs/>
          <w:sz w:val="20"/>
          <w:szCs w:val="20"/>
          <w:u w:val="single"/>
        </w:rPr>
        <w:t>SCHs</w:t>
      </w:r>
      <w:proofErr w:type="spellEnd"/>
      <w:r w:rsidRPr="00087F18">
        <w:rPr>
          <w:i/>
          <w:iCs/>
          <w:sz w:val="20"/>
          <w:szCs w:val="20"/>
          <w:u w:val="single"/>
        </w:rPr>
        <w:t xml:space="preserve"> per </w:t>
      </w:r>
      <w:proofErr w:type="spellStart"/>
      <w:r w:rsidRPr="00087F18">
        <w:rPr>
          <w:i/>
          <w:iCs/>
          <w:sz w:val="20"/>
          <w:szCs w:val="20"/>
          <w:u w:val="single"/>
        </w:rPr>
        <w:t>cell</w:t>
      </w:r>
      <w:proofErr w:type="spellEnd"/>
      <w:r w:rsidRPr="00087F18">
        <w:rPr>
          <w:i/>
          <w:iCs/>
          <w:sz w:val="20"/>
          <w:szCs w:val="20"/>
          <w:u w:val="single"/>
        </w:rPr>
        <w:t xml:space="preserve"> / per DCI (i.e. </w:t>
      </w:r>
      <w:proofErr w:type="spellStart"/>
      <w:r w:rsidRPr="00087F18">
        <w:rPr>
          <w:i/>
          <w:iCs/>
          <w:sz w:val="20"/>
          <w:szCs w:val="20"/>
          <w:u w:val="single"/>
        </w:rPr>
        <w:t>within</w:t>
      </w:r>
      <w:proofErr w:type="spellEnd"/>
      <w:r w:rsidRPr="00087F18">
        <w:rPr>
          <w:i/>
          <w:iCs/>
          <w:sz w:val="20"/>
          <w:szCs w:val="20"/>
          <w:u w:val="single"/>
        </w:rPr>
        <w:t xml:space="preserve"> a set of </w:t>
      </w:r>
      <w:proofErr w:type="spellStart"/>
      <w:r w:rsidRPr="00087F18">
        <w:rPr>
          <w:i/>
          <w:iCs/>
          <w:sz w:val="20"/>
          <w:szCs w:val="20"/>
          <w:u w:val="single"/>
        </w:rPr>
        <w:t>cells</w:t>
      </w:r>
      <w:proofErr w:type="spellEnd"/>
      <w:r w:rsidRPr="00087F18">
        <w:rPr>
          <w:i/>
          <w:iCs/>
          <w:sz w:val="20"/>
          <w:szCs w:val="20"/>
          <w:u w:val="single"/>
        </w:rPr>
        <w:t>):</w:t>
      </w:r>
      <w:r w:rsidRPr="00087F18">
        <w:rPr>
          <w:i/>
          <w:iCs/>
          <w:sz w:val="20"/>
          <w:szCs w:val="20"/>
        </w:rPr>
        <w:t xml:space="preserve"> </w:t>
      </w:r>
      <w:proofErr w:type="spellStart"/>
      <w:r w:rsidR="0084233E" w:rsidRPr="00087F18">
        <w:rPr>
          <w:sz w:val="20"/>
          <w:szCs w:val="20"/>
        </w:rPr>
        <w:t>Similar</w:t>
      </w:r>
      <w:proofErr w:type="spellEnd"/>
      <w:r w:rsidR="0084233E" w:rsidRPr="00087F18">
        <w:rPr>
          <w:sz w:val="20"/>
          <w:szCs w:val="20"/>
        </w:rPr>
        <w:t xml:space="preserve"> as </w:t>
      </w:r>
      <w:r w:rsidR="00087F18" w:rsidRPr="00087F18">
        <w:rPr>
          <w:sz w:val="20"/>
          <w:szCs w:val="20"/>
        </w:rPr>
        <w:t>for FG 66-3,</w:t>
      </w:r>
      <w:r w:rsidR="00087F18" w:rsidRPr="00087F18">
        <w:rPr>
          <w:i/>
          <w:iCs/>
          <w:sz w:val="20"/>
          <w:szCs w:val="20"/>
        </w:rPr>
        <w:t xml:space="preserve"> </w:t>
      </w:r>
      <w:proofErr w:type="spellStart"/>
      <w:r w:rsidR="00087F18" w:rsidRPr="00087F18">
        <w:rPr>
          <w:sz w:val="20"/>
          <w:szCs w:val="20"/>
        </w:rPr>
        <w:t>w</w:t>
      </w:r>
      <w:r w:rsidRPr="00087F18">
        <w:rPr>
          <w:sz w:val="20"/>
          <w:szCs w:val="20"/>
        </w:rPr>
        <w:t>e</w:t>
      </w:r>
      <w:proofErr w:type="spellEnd"/>
      <w:r w:rsidRPr="00087F18">
        <w:rPr>
          <w:sz w:val="20"/>
          <w:szCs w:val="20"/>
        </w:rPr>
        <w:t xml:space="preserve"> </w:t>
      </w:r>
      <w:proofErr w:type="spellStart"/>
      <w:r w:rsidRPr="00087F18">
        <w:rPr>
          <w:sz w:val="20"/>
          <w:szCs w:val="20"/>
        </w:rPr>
        <w:t>don’t</w:t>
      </w:r>
      <w:proofErr w:type="spellEnd"/>
      <w:r w:rsidRPr="00087F18">
        <w:rPr>
          <w:sz w:val="20"/>
          <w:szCs w:val="20"/>
        </w:rPr>
        <w:t xml:space="preserve"> </w:t>
      </w:r>
      <w:proofErr w:type="spellStart"/>
      <w:r w:rsidRPr="00087F18">
        <w:rPr>
          <w:sz w:val="20"/>
          <w:szCs w:val="20"/>
        </w:rPr>
        <w:t>see</w:t>
      </w:r>
      <w:proofErr w:type="spellEnd"/>
      <w:r w:rsidRPr="00087F18">
        <w:rPr>
          <w:sz w:val="20"/>
          <w:szCs w:val="20"/>
        </w:rPr>
        <w:t xml:space="preserve"> a </w:t>
      </w:r>
      <w:proofErr w:type="spellStart"/>
      <w:r w:rsidRPr="00087F18">
        <w:rPr>
          <w:sz w:val="20"/>
          <w:szCs w:val="20"/>
        </w:rPr>
        <w:t>need</w:t>
      </w:r>
      <w:proofErr w:type="spellEnd"/>
      <w:r w:rsidRPr="00087F18">
        <w:rPr>
          <w:sz w:val="20"/>
          <w:szCs w:val="20"/>
        </w:rPr>
        <w:t xml:space="preserve"> for </w:t>
      </w:r>
      <w:proofErr w:type="spellStart"/>
      <w:r w:rsidRPr="00087F18">
        <w:rPr>
          <w:sz w:val="20"/>
          <w:szCs w:val="20"/>
        </w:rPr>
        <w:t>the</w:t>
      </w:r>
      <w:proofErr w:type="spellEnd"/>
      <w:r w:rsidRPr="00087F18">
        <w:rPr>
          <w:sz w:val="20"/>
          <w:szCs w:val="20"/>
        </w:rPr>
        <w:t xml:space="preserve"> UE </w:t>
      </w:r>
      <w:proofErr w:type="spellStart"/>
      <w:r w:rsidRPr="00087F18">
        <w:rPr>
          <w:sz w:val="20"/>
          <w:szCs w:val="20"/>
        </w:rPr>
        <w:t>reporting</w:t>
      </w:r>
      <w:proofErr w:type="spellEnd"/>
      <w:r w:rsidRPr="00087F18">
        <w:rPr>
          <w:sz w:val="20"/>
          <w:szCs w:val="20"/>
        </w:rPr>
        <w:t xml:space="preserve"> </w:t>
      </w:r>
      <w:proofErr w:type="spellStart"/>
      <w:r w:rsidRPr="00087F18">
        <w:rPr>
          <w:sz w:val="20"/>
          <w:szCs w:val="20"/>
        </w:rPr>
        <w:t>neither</w:t>
      </w:r>
      <w:proofErr w:type="spellEnd"/>
      <w:r w:rsidRPr="00087F18">
        <w:rPr>
          <w:sz w:val="20"/>
          <w:szCs w:val="20"/>
        </w:rPr>
        <w:t xml:space="preserve"> </w:t>
      </w:r>
      <w:proofErr w:type="spellStart"/>
      <w:r w:rsidRPr="00087F18">
        <w:rPr>
          <w:sz w:val="20"/>
          <w:szCs w:val="20"/>
        </w:rPr>
        <w:t>the</w:t>
      </w:r>
      <w:proofErr w:type="spellEnd"/>
      <w:r w:rsidRPr="00087F18">
        <w:rPr>
          <w:sz w:val="20"/>
          <w:szCs w:val="20"/>
        </w:rPr>
        <w:t xml:space="preserve"> </w:t>
      </w:r>
      <w:proofErr w:type="spellStart"/>
      <w:r w:rsidRPr="00087F18">
        <w:rPr>
          <w:sz w:val="20"/>
          <w:szCs w:val="20"/>
        </w:rPr>
        <w:t>maximum</w:t>
      </w:r>
      <w:proofErr w:type="spellEnd"/>
      <w:r w:rsidRPr="00087F18">
        <w:rPr>
          <w:sz w:val="20"/>
          <w:szCs w:val="20"/>
        </w:rPr>
        <w:t xml:space="preserve"> </w:t>
      </w:r>
      <w:proofErr w:type="spellStart"/>
      <w:r w:rsidRPr="00087F18">
        <w:rPr>
          <w:sz w:val="20"/>
          <w:szCs w:val="20"/>
        </w:rPr>
        <w:t>number</w:t>
      </w:r>
      <w:proofErr w:type="spellEnd"/>
      <w:r w:rsidRPr="00087F18">
        <w:rPr>
          <w:sz w:val="20"/>
          <w:szCs w:val="20"/>
        </w:rPr>
        <w:t xml:space="preserve"> of </w:t>
      </w:r>
      <w:proofErr w:type="spellStart"/>
      <w:r w:rsidRPr="00087F18">
        <w:rPr>
          <w:sz w:val="20"/>
          <w:szCs w:val="20"/>
        </w:rPr>
        <w:t>schedulable</w:t>
      </w:r>
      <w:proofErr w:type="spellEnd"/>
      <w:r w:rsidRPr="00087F18">
        <w:rPr>
          <w:sz w:val="20"/>
          <w:szCs w:val="20"/>
        </w:rPr>
        <w:t xml:space="preserve"> </w:t>
      </w:r>
      <w:proofErr w:type="spellStart"/>
      <w:r w:rsidRPr="00087F18">
        <w:rPr>
          <w:sz w:val="20"/>
          <w:szCs w:val="20"/>
        </w:rPr>
        <w:t>P</w:t>
      </w:r>
      <w:r w:rsidR="000E674C" w:rsidRPr="00087F18">
        <w:rPr>
          <w:sz w:val="20"/>
          <w:szCs w:val="20"/>
        </w:rPr>
        <w:t>U</w:t>
      </w:r>
      <w:r w:rsidRPr="00087F18">
        <w:rPr>
          <w:sz w:val="20"/>
          <w:szCs w:val="20"/>
        </w:rPr>
        <w:t>SCHs</w:t>
      </w:r>
      <w:proofErr w:type="spellEnd"/>
      <w:r w:rsidRPr="00087F18">
        <w:rPr>
          <w:sz w:val="20"/>
          <w:szCs w:val="20"/>
        </w:rPr>
        <w:t xml:space="preserve"> per </w:t>
      </w:r>
      <w:proofErr w:type="spellStart"/>
      <w:r w:rsidRPr="00087F18">
        <w:rPr>
          <w:sz w:val="20"/>
          <w:szCs w:val="20"/>
        </w:rPr>
        <w:t>cell</w:t>
      </w:r>
      <w:proofErr w:type="spellEnd"/>
      <w:r w:rsidRPr="00087F18">
        <w:rPr>
          <w:sz w:val="20"/>
          <w:szCs w:val="20"/>
        </w:rPr>
        <w:t xml:space="preserve"> </w:t>
      </w:r>
      <w:proofErr w:type="spellStart"/>
      <w:r w:rsidRPr="00087F18">
        <w:rPr>
          <w:sz w:val="20"/>
          <w:szCs w:val="20"/>
        </w:rPr>
        <w:t>nor</w:t>
      </w:r>
      <w:proofErr w:type="spellEnd"/>
      <w:r w:rsidRPr="00087F18">
        <w:rPr>
          <w:sz w:val="20"/>
          <w:szCs w:val="20"/>
        </w:rPr>
        <w:t xml:space="preserve"> per DCI (i.e. set of </w:t>
      </w:r>
      <w:proofErr w:type="spellStart"/>
      <w:r w:rsidRPr="00087F18">
        <w:rPr>
          <w:sz w:val="20"/>
          <w:szCs w:val="20"/>
        </w:rPr>
        <w:t>cells</w:t>
      </w:r>
      <w:proofErr w:type="spellEnd"/>
      <w:r w:rsidRPr="00087F18">
        <w:rPr>
          <w:sz w:val="20"/>
          <w:szCs w:val="20"/>
        </w:rPr>
        <w:t>)</w:t>
      </w:r>
      <w:r w:rsidR="00087F18" w:rsidRPr="00087F18">
        <w:rPr>
          <w:sz w:val="20"/>
          <w:szCs w:val="20"/>
        </w:rPr>
        <w:t xml:space="preserve"> </w:t>
      </w:r>
      <w:proofErr w:type="spellStart"/>
      <w:r w:rsidR="00087F18" w:rsidRPr="00087F18">
        <w:rPr>
          <w:sz w:val="20"/>
          <w:szCs w:val="20"/>
        </w:rPr>
        <w:t>with</w:t>
      </w:r>
      <w:proofErr w:type="spellEnd"/>
      <w:r w:rsidR="00087F18" w:rsidRPr="00087F18">
        <w:rPr>
          <w:sz w:val="20"/>
          <w:szCs w:val="20"/>
        </w:rPr>
        <w:t xml:space="preserve"> </w:t>
      </w:r>
      <w:proofErr w:type="spellStart"/>
      <w:r w:rsidR="00087F18" w:rsidRPr="00087F18">
        <w:rPr>
          <w:sz w:val="20"/>
          <w:szCs w:val="20"/>
        </w:rPr>
        <w:t>the</w:t>
      </w:r>
      <w:proofErr w:type="spellEnd"/>
      <w:r w:rsidR="00087F18" w:rsidRPr="00087F18">
        <w:rPr>
          <w:sz w:val="20"/>
          <w:szCs w:val="20"/>
        </w:rPr>
        <w:t xml:space="preserve"> </w:t>
      </w:r>
      <w:proofErr w:type="spellStart"/>
      <w:r w:rsidR="00087F18" w:rsidRPr="00087F18">
        <w:rPr>
          <w:sz w:val="20"/>
          <w:szCs w:val="20"/>
        </w:rPr>
        <w:t>same</w:t>
      </w:r>
      <w:proofErr w:type="spellEnd"/>
      <w:r w:rsidR="00087F18" w:rsidRPr="00087F18">
        <w:rPr>
          <w:sz w:val="20"/>
          <w:szCs w:val="20"/>
        </w:rPr>
        <w:t xml:space="preserve"> </w:t>
      </w:r>
      <w:proofErr w:type="spellStart"/>
      <w:r w:rsidR="00087F18" w:rsidRPr="00087F18">
        <w:rPr>
          <w:sz w:val="20"/>
          <w:szCs w:val="20"/>
        </w:rPr>
        <w:t>arguments</w:t>
      </w:r>
      <w:proofErr w:type="spellEnd"/>
      <w:r w:rsidR="00087F18" w:rsidRPr="00087F18">
        <w:rPr>
          <w:sz w:val="20"/>
          <w:szCs w:val="20"/>
        </w:rPr>
        <w:t>:</w:t>
      </w:r>
      <w:r w:rsidRPr="00087F18">
        <w:rPr>
          <w:sz w:val="20"/>
          <w:szCs w:val="20"/>
        </w:rPr>
        <w:t xml:space="preserve"> </w:t>
      </w:r>
    </w:p>
    <w:p w14:paraId="1BA8F837" w14:textId="77777777" w:rsidR="00D36BE0" w:rsidRPr="00D36BE0" w:rsidRDefault="00342A37" w:rsidP="00D36BE0">
      <w:pPr>
        <w:pStyle w:val="ListParagraph"/>
        <w:numPr>
          <w:ilvl w:val="1"/>
          <w:numId w:val="18"/>
        </w:numPr>
        <w:jc w:val="both"/>
        <w:rPr>
          <w:i/>
          <w:iCs/>
          <w:sz w:val="20"/>
          <w:szCs w:val="20"/>
        </w:rPr>
      </w:pPr>
      <w:proofErr w:type="spellStart"/>
      <w:r w:rsidRPr="00087F18">
        <w:rPr>
          <w:sz w:val="20"/>
          <w:szCs w:val="20"/>
        </w:rPr>
        <w:t>The</w:t>
      </w:r>
      <w:proofErr w:type="spellEnd"/>
      <w:r w:rsidRPr="00087F18">
        <w:rPr>
          <w:sz w:val="20"/>
          <w:szCs w:val="20"/>
        </w:rPr>
        <w:t xml:space="preserve"> </w:t>
      </w:r>
      <w:proofErr w:type="spellStart"/>
      <w:r w:rsidRPr="00087F18">
        <w:rPr>
          <w:sz w:val="20"/>
          <w:szCs w:val="20"/>
        </w:rPr>
        <w:t>underlying</w:t>
      </w:r>
      <w:proofErr w:type="spellEnd"/>
      <w:r w:rsidRPr="00087F18">
        <w:rPr>
          <w:sz w:val="20"/>
          <w:szCs w:val="20"/>
        </w:rPr>
        <w:t xml:space="preserve"> </w:t>
      </w:r>
      <w:proofErr w:type="spellStart"/>
      <w:r w:rsidRPr="00087F18">
        <w:rPr>
          <w:sz w:val="20"/>
          <w:szCs w:val="20"/>
        </w:rPr>
        <w:t>current</w:t>
      </w:r>
      <w:proofErr w:type="spellEnd"/>
      <w:r w:rsidRPr="00087F18">
        <w:rPr>
          <w:sz w:val="20"/>
          <w:szCs w:val="20"/>
        </w:rPr>
        <w:t xml:space="preserve"> </w:t>
      </w:r>
      <w:proofErr w:type="spellStart"/>
      <w:r w:rsidRPr="00087F18">
        <w:rPr>
          <w:sz w:val="20"/>
          <w:szCs w:val="20"/>
        </w:rPr>
        <w:t>multi</w:t>
      </w:r>
      <w:proofErr w:type="spellEnd"/>
      <w:r w:rsidRPr="00087F18">
        <w:rPr>
          <w:sz w:val="20"/>
          <w:szCs w:val="20"/>
        </w:rPr>
        <w:t xml:space="preserve">-PDSCH scheduling UE feature </w:t>
      </w:r>
      <w:r w:rsidR="000E674C" w:rsidRPr="00087F18">
        <w:rPr>
          <w:sz w:val="20"/>
          <w:szCs w:val="20"/>
        </w:rPr>
        <w:t>10-17</w:t>
      </w:r>
      <w:r w:rsidRPr="00087F18">
        <w:rPr>
          <w:sz w:val="20"/>
          <w:szCs w:val="20"/>
        </w:rPr>
        <w:t xml:space="preserve"> for single </w:t>
      </w:r>
      <w:proofErr w:type="spellStart"/>
      <w:r w:rsidRPr="00087F18">
        <w:rPr>
          <w:sz w:val="20"/>
          <w:szCs w:val="20"/>
        </w:rPr>
        <w:t>cell</w:t>
      </w:r>
      <w:proofErr w:type="spellEnd"/>
      <w:r w:rsidRPr="00087F18">
        <w:rPr>
          <w:sz w:val="20"/>
          <w:szCs w:val="20"/>
        </w:rPr>
        <w:t xml:space="preserve"> scheduling </w:t>
      </w:r>
      <w:proofErr w:type="spellStart"/>
      <w:r w:rsidRPr="00087F18">
        <w:rPr>
          <w:sz w:val="20"/>
          <w:szCs w:val="20"/>
        </w:rPr>
        <w:t>does</w:t>
      </w:r>
      <w:proofErr w:type="spellEnd"/>
      <w:r w:rsidRPr="00087F18">
        <w:rPr>
          <w:sz w:val="20"/>
          <w:szCs w:val="20"/>
        </w:rPr>
        <w:t xml:space="preserve"> </w:t>
      </w:r>
      <w:proofErr w:type="spellStart"/>
      <w:r w:rsidRPr="00087F18">
        <w:rPr>
          <w:sz w:val="20"/>
          <w:szCs w:val="20"/>
        </w:rPr>
        <w:t>not</w:t>
      </w:r>
      <w:proofErr w:type="spellEnd"/>
      <w:r w:rsidRPr="00087F18">
        <w:rPr>
          <w:sz w:val="20"/>
          <w:szCs w:val="20"/>
        </w:rPr>
        <w:t xml:space="preserve"> </w:t>
      </w:r>
      <w:proofErr w:type="spellStart"/>
      <w:r w:rsidRPr="00087F18">
        <w:rPr>
          <w:sz w:val="20"/>
          <w:szCs w:val="20"/>
        </w:rPr>
        <w:t>limit</w:t>
      </w:r>
      <w:proofErr w:type="spellEnd"/>
      <w:r w:rsidRPr="00087F18">
        <w:rPr>
          <w:sz w:val="20"/>
          <w:szCs w:val="20"/>
        </w:rPr>
        <w:t xml:space="preserve"> </w:t>
      </w:r>
      <w:proofErr w:type="spellStart"/>
      <w:r w:rsidRPr="00087F18">
        <w:rPr>
          <w:sz w:val="20"/>
          <w:szCs w:val="20"/>
        </w:rPr>
        <w:t>the</w:t>
      </w:r>
      <w:proofErr w:type="spellEnd"/>
      <w:r w:rsidRPr="00087F18">
        <w:rPr>
          <w:sz w:val="20"/>
          <w:szCs w:val="20"/>
        </w:rPr>
        <w:t xml:space="preserve"> </w:t>
      </w:r>
      <w:proofErr w:type="spellStart"/>
      <w:r w:rsidRPr="00087F18">
        <w:rPr>
          <w:sz w:val="20"/>
          <w:szCs w:val="20"/>
        </w:rPr>
        <w:t>number</w:t>
      </w:r>
      <w:proofErr w:type="spellEnd"/>
      <w:r w:rsidRPr="00087F18">
        <w:rPr>
          <w:sz w:val="20"/>
          <w:szCs w:val="20"/>
        </w:rPr>
        <w:t xml:space="preserve"> of </w:t>
      </w:r>
      <w:proofErr w:type="spellStart"/>
      <w:r w:rsidRPr="00087F18">
        <w:rPr>
          <w:sz w:val="20"/>
          <w:szCs w:val="20"/>
        </w:rPr>
        <w:t>scheduable</w:t>
      </w:r>
      <w:proofErr w:type="spellEnd"/>
      <w:r w:rsidRPr="00087F18">
        <w:rPr>
          <w:sz w:val="20"/>
          <w:szCs w:val="20"/>
        </w:rPr>
        <w:t xml:space="preserve"> P</w:t>
      </w:r>
      <w:r w:rsidR="000E674C" w:rsidRPr="00087F18">
        <w:rPr>
          <w:sz w:val="20"/>
          <w:szCs w:val="20"/>
        </w:rPr>
        <w:t>U</w:t>
      </w:r>
      <w:r w:rsidRPr="00087F18">
        <w:rPr>
          <w:sz w:val="20"/>
          <w:szCs w:val="20"/>
        </w:rPr>
        <w:t>SCH (</w:t>
      </w:r>
      <w:proofErr w:type="spellStart"/>
      <w:r w:rsidRPr="00087F18">
        <w:rPr>
          <w:sz w:val="20"/>
          <w:szCs w:val="20"/>
        </w:rPr>
        <w:t>but</w:t>
      </w:r>
      <w:proofErr w:type="spellEnd"/>
      <w:r w:rsidRPr="00087F18">
        <w:rPr>
          <w:sz w:val="20"/>
          <w:szCs w:val="20"/>
        </w:rPr>
        <w:t xml:space="preserve"> </w:t>
      </w:r>
      <w:proofErr w:type="spellStart"/>
      <w:r w:rsidRPr="00087F18">
        <w:rPr>
          <w:sz w:val="20"/>
          <w:szCs w:val="20"/>
        </w:rPr>
        <w:t>the</w:t>
      </w:r>
      <w:proofErr w:type="spellEnd"/>
      <w:r w:rsidRPr="00087F18">
        <w:rPr>
          <w:sz w:val="20"/>
          <w:szCs w:val="20"/>
        </w:rPr>
        <w:t xml:space="preserve"> UE is </w:t>
      </w:r>
      <w:proofErr w:type="spellStart"/>
      <w:r w:rsidRPr="00087F18">
        <w:rPr>
          <w:sz w:val="20"/>
          <w:szCs w:val="20"/>
        </w:rPr>
        <w:t>required</w:t>
      </w:r>
      <w:proofErr w:type="spellEnd"/>
      <w:r w:rsidRPr="00087F18">
        <w:rPr>
          <w:sz w:val="20"/>
          <w:szCs w:val="20"/>
        </w:rPr>
        <w:t xml:space="preserve"> to </w:t>
      </w:r>
      <w:proofErr w:type="spellStart"/>
      <w:r w:rsidRPr="00087F18">
        <w:rPr>
          <w:sz w:val="20"/>
          <w:szCs w:val="20"/>
        </w:rPr>
        <w:t>support</w:t>
      </w:r>
      <w:proofErr w:type="spellEnd"/>
      <w:r w:rsidRPr="00087F18">
        <w:rPr>
          <w:sz w:val="20"/>
          <w:szCs w:val="20"/>
        </w:rPr>
        <w:t xml:space="preserve"> </w:t>
      </w:r>
      <w:proofErr w:type="spellStart"/>
      <w:r w:rsidRPr="00087F18">
        <w:rPr>
          <w:sz w:val="20"/>
          <w:szCs w:val="20"/>
        </w:rPr>
        <w:t>up</w:t>
      </w:r>
      <w:proofErr w:type="spellEnd"/>
      <w:r w:rsidRPr="00087F18">
        <w:rPr>
          <w:sz w:val="20"/>
          <w:szCs w:val="20"/>
        </w:rPr>
        <w:t xml:space="preserve"> to 8 </w:t>
      </w:r>
      <w:proofErr w:type="spellStart"/>
      <w:r w:rsidRPr="00087F18">
        <w:rPr>
          <w:sz w:val="20"/>
          <w:szCs w:val="20"/>
        </w:rPr>
        <w:t>if</w:t>
      </w:r>
      <w:proofErr w:type="spellEnd"/>
      <w:r w:rsidRPr="00087F18">
        <w:rPr>
          <w:sz w:val="20"/>
          <w:szCs w:val="20"/>
        </w:rPr>
        <w:t xml:space="preserve"> </w:t>
      </w:r>
      <w:proofErr w:type="spellStart"/>
      <w:r w:rsidRPr="00087F18">
        <w:rPr>
          <w:sz w:val="20"/>
          <w:szCs w:val="20"/>
        </w:rPr>
        <w:t>supportig</w:t>
      </w:r>
      <w:proofErr w:type="spellEnd"/>
      <w:r w:rsidRPr="00087F18">
        <w:rPr>
          <w:sz w:val="20"/>
          <w:szCs w:val="20"/>
        </w:rPr>
        <w:t xml:space="preserve"> </w:t>
      </w:r>
      <w:r w:rsidR="000E674C" w:rsidRPr="00087F18">
        <w:rPr>
          <w:sz w:val="20"/>
          <w:szCs w:val="20"/>
        </w:rPr>
        <w:t>10-17</w:t>
      </w:r>
      <w:r w:rsidRPr="00087F18">
        <w:rPr>
          <w:sz w:val="20"/>
          <w:szCs w:val="20"/>
        </w:rPr>
        <w:t xml:space="preserve">). </w:t>
      </w:r>
      <w:proofErr w:type="spellStart"/>
      <w:r w:rsidRPr="00087F18">
        <w:rPr>
          <w:sz w:val="20"/>
          <w:szCs w:val="20"/>
        </w:rPr>
        <w:t>Therefore</w:t>
      </w:r>
      <w:proofErr w:type="spellEnd"/>
      <w:r w:rsidRPr="00087F18">
        <w:rPr>
          <w:sz w:val="20"/>
          <w:szCs w:val="20"/>
        </w:rPr>
        <w:t xml:space="preserve">, </w:t>
      </w:r>
      <w:proofErr w:type="spellStart"/>
      <w:r w:rsidRPr="00087F18">
        <w:rPr>
          <w:sz w:val="20"/>
          <w:szCs w:val="20"/>
        </w:rPr>
        <w:t>we</w:t>
      </w:r>
      <w:proofErr w:type="spellEnd"/>
      <w:r w:rsidRPr="00087F18">
        <w:rPr>
          <w:sz w:val="20"/>
          <w:szCs w:val="20"/>
        </w:rPr>
        <w:t xml:space="preserve"> </w:t>
      </w:r>
      <w:proofErr w:type="spellStart"/>
      <w:r w:rsidRPr="00087F18">
        <w:rPr>
          <w:sz w:val="20"/>
          <w:szCs w:val="20"/>
        </w:rPr>
        <w:t>think</w:t>
      </w:r>
      <w:proofErr w:type="spellEnd"/>
      <w:r w:rsidRPr="00087F18">
        <w:rPr>
          <w:sz w:val="20"/>
          <w:szCs w:val="20"/>
        </w:rPr>
        <w:t xml:space="preserve"> </w:t>
      </w:r>
      <w:proofErr w:type="spellStart"/>
      <w:r w:rsidRPr="00087F18">
        <w:rPr>
          <w:sz w:val="20"/>
          <w:szCs w:val="20"/>
        </w:rPr>
        <w:t>that</w:t>
      </w:r>
      <w:proofErr w:type="spellEnd"/>
      <w:r w:rsidRPr="00087F18">
        <w:rPr>
          <w:sz w:val="20"/>
          <w:szCs w:val="20"/>
        </w:rPr>
        <w:t xml:space="preserve"> </w:t>
      </w:r>
      <w:proofErr w:type="spellStart"/>
      <w:r w:rsidRPr="00087F18">
        <w:rPr>
          <w:sz w:val="20"/>
          <w:szCs w:val="20"/>
        </w:rPr>
        <w:t>there</w:t>
      </w:r>
      <w:proofErr w:type="spellEnd"/>
      <w:r w:rsidRPr="00087F18">
        <w:rPr>
          <w:sz w:val="20"/>
          <w:szCs w:val="20"/>
        </w:rPr>
        <w:t xml:space="preserve"> is no </w:t>
      </w:r>
      <w:proofErr w:type="spellStart"/>
      <w:r w:rsidRPr="00087F18">
        <w:rPr>
          <w:sz w:val="20"/>
          <w:szCs w:val="20"/>
        </w:rPr>
        <w:t>need</w:t>
      </w:r>
      <w:proofErr w:type="spellEnd"/>
      <w:r w:rsidRPr="00087F18">
        <w:rPr>
          <w:sz w:val="20"/>
          <w:szCs w:val="20"/>
        </w:rPr>
        <w:t xml:space="preserve"> to </w:t>
      </w:r>
      <w:proofErr w:type="spellStart"/>
      <w:r w:rsidRPr="00087F18">
        <w:rPr>
          <w:sz w:val="20"/>
          <w:szCs w:val="20"/>
        </w:rPr>
        <w:t>provide</w:t>
      </w:r>
      <w:proofErr w:type="spellEnd"/>
      <w:r w:rsidRPr="00087F18">
        <w:rPr>
          <w:sz w:val="20"/>
          <w:szCs w:val="20"/>
        </w:rPr>
        <w:t xml:space="preserve"> UE </w:t>
      </w:r>
      <w:proofErr w:type="spellStart"/>
      <w:r w:rsidRPr="00087F18">
        <w:rPr>
          <w:sz w:val="20"/>
          <w:szCs w:val="20"/>
        </w:rPr>
        <w:t>signaling</w:t>
      </w:r>
      <w:proofErr w:type="spellEnd"/>
      <w:r w:rsidRPr="00087F18">
        <w:rPr>
          <w:sz w:val="20"/>
          <w:szCs w:val="20"/>
        </w:rPr>
        <w:t xml:space="preserve"> on </w:t>
      </w:r>
      <w:proofErr w:type="spellStart"/>
      <w:r w:rsidRPr="00087F18">
        <w:rPr>
          <w:sz w:val="20"/>
          <w:szCs w:val="20"/>
        </w:rPr>
        <w:t>the</w:t>
      </w:r>
      <w:proofErr w:type="spellEnd"/>
      <w:r w:rsidRPr="00087F18">
        <w:rPr>
          <w:sz w:val="20"/>
          <w:szCs w:val="20"/>
        </w:rPr>
        <w:t xml:space="preserve"> </w:t>
      </w:r>
      <w:proofErr w:type="spellStart"/>
      <w:r w:rsidRPr="00087F18">
        <w:rPr>
          <w:sz w:val="20"/>
          <w:szCs w:val="20"/>
        </w:rPr>
        <w:t>max</w:t>
      </w:r>
      <w:proofErr w:type="spellEnd"/>
      <w:r w:rsidRPr="00087F18">
        <w:rPr>
          <w:sz w:val="20"/>
          <w:szCs w:val="20"/>
        </w:rPr>
        <w:t xml:space="preserve">. </w:t>
      </w:r>
      <w:proofErr w:type="spellStart"/>
      <w:r w:rsidRPr="00087F18">
        <w:rPr>
          <w:sz w:val="20"/>
          <w:szCs w:val="20"/>
        </w:rPr>
        <w:t>number</w:t>
      </w:r>
      <w:proofErr w:type="spellEnd"/>
      <w:r w:rsidRPr="00087F18">
        <w:rPr>
          <w:sz w:val="20"/>
          <w:szCs w:val="20"/>
        </w:rPr>
        <w:t xml:space="preserve"> of </w:t>
      </w:r>
      <w:proofErr w:type="spellStart"/>
      <w:r w:rsidRPr="00087F18">
        <w:rPr>
          <w:sz w:val="20"/>
          <w:szCs w:val="20"/>
        </w:rPr>
        <w:t>scheduable</w:t>
      </w:r>
      <w:proofErr w:type="spellEnd"/>
      <w:r w:rsidRPr="00087F18">
        <w:rPr>
          <w:sz w:val="20"/>
          <w:szCs w:val="20"/>
        </w:rPr>
        <w:t xml:space="preserve"> </w:t>
      </w:r>
      <w:proofErr w:type="spellStart"/>
      <w:r w:rsidRPr="00087F18">
        <w:rPr>
          <w:sz w:val="20"/>
          <w:szCs w:val="20"/>
        </w:rPr>
        <w:t>PDSCHs</w:t>
      </w:r>
      <w:proofErr w:type="spellEnd"/>
      <w:r w:rsidRPr="00087F18">
        <w:rPr>
          <w:sz w:val="20"/>
          <w:szCs w:val="20"/>
        </w:rPr>
        <w:t xml:space="preserve"> per </w:t>
      </w:r>
      <w:proofErr w:type="spellStart"/>
      <w:r w:rsidRPr="00087F18">
        <w:rPr>
          <w:sz w:val="20"/>
          <w:szCs w:val="20"/>
        </w:rPr>
        <w:t>cell</w:t>
      </w:r>
      <w:proofErr w:type="spellEnd"/>
      <w:r w:rsidRPr="00087F18">
        <w:rPr>
          <w:sz w:val="20"/>
          <w:szCs w:val="20"/>
        </w:rPr>
        <w:t>.</w:t>
      </w:r>
    </w:p>
    <w:p w14:paraId="6B8F0331" w14:textId="0683A639" w:rsidR="00342A37" w:rsidRPr="00D36BE0" w:rsidRDefault="00342A37" w:rsidP="00D36BE0">
      <w:pPr>
        <w:pStyle w:val="ListParagraph"/>
        <w:numPr>
          <w:ilvl w:val="1"/>
          <w:numId w:val="18"/>
        </w:numPr>
        <w:jc w:val="both"/>
        <w:rPr>
          <w:i/>
          <w:iCs/>
          <w:sz w:val="20"/>
          <w:szCs w:val="20"/>
        </w:rPr>
      </w:pPr>
      <w:proofErr w:type="spellStart"/>
      <w:r w:rsidRPr="00087F18">
        <w:rPr>
          <w:sz w:val="20"/>
          <w:szCs w:val="20"/>
        </w:rPr>
        <w:t>Similarly</w:t>
      </w:r>
      <w:proofErr w:type="spellEnd"/>
      <w:r w:rsidRPr="00087F18">
        <w:rPr>
          <w:sz w:val="20"/>
          <w:szCs w:val="20"/>
        </w:rPr>
        <w:t xml:space="preserve">, as </w:t>
      </w:r>
      <w:proofErr w:type="spellStart"/>
      <w:r w:rsidRPr="00087F18">
        <w:rPr>
          <w:sz w:val="20"/>
          <w:szCs w:val="20"/>
        </w:rPr>
        <w:t>discussed</w:t>
      </w:r>
      <w:proofErr w:type="spellEnd"/>
      <w:r w:rsidRPr="00087F18">
        <w:rPr>
          <w:sz w:val="20"/>
          <w:szCs w:val="20"/>
        </w:rPr>
        <w:t xml:space="preserve"> </w:t>
      </w:r>
      <w:proofErr w:type="spellStart"/>
      <w:r w:rsidRPr="00087F18">
        <w:rPr>
          <w:sz w:val="20"/>
          <w:szCs w:val="20"/>
        </w:rPr>
        <w:t>already</w:t>
      </w:r>
      <w:proofErr w:type="spellEnd"/>
      <w:r w:rsidRPr="00087F18">
        <w:rPr>
          <w:sz w:val="20"/>
          <w:szCs w:val="20"/>
        </w:rPr>
        <w:t xml:space="preserve"> </w:t>
      </w:r>
      <w:proofErr w:type="spellStart"/>
      <w:r w:rsidRPr="00087F18">
        <w:rPr>
          <w:sz w:val="20"/>
          <w:szCs w:val="20"/>
        </w:rPr>
        <w:t>during</w:t>
      </w:r>
      <w:proofErr w:type="spellEnd"/>
      <w:r w:rsidRPr="00087F18">
        <w:rPr>
          <w:sz w:val="20"/>
          <w:szCs w:val="20"/>
        </w:rPr>
        <w:t xml:space="preserve"> </w:t>
      </w:r>
      <w:proofErr w:type="spellStart"/>
      <w:r w:rsidRPr="00087F18">
        <w:rPr>
          <w:sz w:val="20"/>
          <w:szCs w:val="20"/>
        </w:rPr>
        <w:t>the</w:t>
      </w:r>
      <w:proofErr w:type="spellEnd"/>
      <w:r w:rsidRPr="00087F18">
        <w:rPr>
          <w:sz w:val="20"/>
          <w:szCs w:val="20"/>
        </w:rPr>
        <w:t xml:space="preserve"> WI </w:t>
      </w:r>
      <w:proofErr w:type="spellStart"/>
      <w:r w:rsidRPr="00087F18">
        <w:rPr>
          <w:sz w:val="20"/>
          <w:szCs w:val="20"/>
        </w:rPr>
        <w:t>phase</w:t>
      </w:r>
      <w:proofErr w:type="spellEnd"/>
      <w:r w:rsidRPr="00087F18">
        <w:rPr>
          <w:sz w:val="20"/>
          <w:szCs w:val="20"/>
        </w:rPr>
        <w:t xml:space="preserve"> </w:t>
      </w:r>
      <w:proofErr w:type="spellStart"/>
      <w:r w:rsidRPr="00087F18">
        <w:rPr>
          <w:sz w:val="20"/>
          <w:szCs w:val="20"/>
        </w:rPr>
        <w:t>clearly</w:t>
      </w:r>
      <w:proofErr w:type="spellEnd"/>
      <w:r w:rsidRPr="00087F18">
        <w:rPr>
          <w:sz w:val="20"/>
          <w:szCs w:val="20"/>
        </w:rPr>
        <w:t xml:space="preserve"> it is </w:t>
      </w:r>
      <w:proofErr w:type="spellStart"/>
      <w:r w:rsidRPr="00087F18">
        <w:rPr>
          <w:sz w:val="20"/>
          <w:szCs w:val="20"/>
        </w:rPr>
        <w:t>not</w:t>
      </w:r>
      <w:proofErr w:type="spellEnd"/>
      <w:r w:rsidRPr="00087F18">
        <w:rPr>
          <w:sz w:val="20"/>
          <w:szCs w:val="20"/>
        </w:rPr>
        <w:t xml:space="preserve"> </w:t>
      </w:r>
      <w:proofErr w:type="spellStart"/>
      <w:r w:rsidRPr="00087F18">
        <w:rPr>
          <w:sz w:val="20"/>
          <w:szCs w:val="20"/>
        </w:rPr>
        <w:t>realistic</w:t>
      </w:r>
      <w:proofErr w:type="spellEnd"/>
      <w:r w:rsidRPr="00087F18">
        <w:rPr>
          <w:sz w:val="20"/>
          <w:szCs w:val="20"/>
        </w:rPr>
        <w:t xml:space="preserve"> to </w:t>
      </w:r>
      <w:proofErr w:type="spellStart"/>
      <w:r w:rsidRPr="00087F18">
        <w:rPr>
          <w:sz w:val="20"/>
          <w:szCs w:val="20"/>
        </w:rPr>
        <w:t>assume</w:t>
      </w:r>
      <w:proofErr w:type="spellEnd"/>
      <w:r w:rsidRPr="00087F18">
        <w:rPr>
          <w:sz w:val="20"/>
          <w:szCs w:val="20"/>
        </w:rPr>
        <w:t xml:space="preserve"> </w:t>
      </w:r>
      <w:proofErr w:type="spellStart"/>
      <w:r w:rsidRPr="00087F18">
        <w:rPr>
          <w:sz w:val="20"/>
          <w:szCs w:val="20"/>
        </w:rPr>
        <w:t>up</w:t>
      </w:r>
      <w:proofErr w:type="spellEnd"/>
      <w:r w:rsidRPr="00087F18">
        <w:rPr>
          <w:sz w:val="20"/>
          <w:szCs w:val="20"/>
        </w:rPr>
        <w:t xml:space="preserve"> to 4*8=32 </w:t>
      </w:r>
      <w:proofErr w:type="spellStart"/>
      <w:r w:rsidRPr="00087F18">
        <w:rPr>
          <w:sz w:val="20"/>
          <w:szCs w:val="20"/>
        </w:rPr>
        <w:t>P</w:t>
      </w:r>
      <w:r w:rsidR="000E674C" w:rsidRPr="00087F18">
        <w:rPr>
          <w:sz w:val="20"/>
          <w:szCs w:val="20"/>
        </w:rPr>
        <w:t>U</w:t>
      </w:r>
      <w:r w:rsidRPr="00087F18">
        <w:rPr>
          <w:sz w:val="20"/>
          <w:szCs w:val="20"/>
        </w:rPr>
        <w:t>SCHs</w:t>
      </w:r>
      <w:proofErr w:type="spellEnd"/>
      <w:r w:rsidRPr="00087F18">
        <w:rPr>
          <w:sz w:val="20"/>
          <w:szCs w:val="20"/>
        </w:rPr>
        <w:t xml:space="preserve"> </w:t>
      </w:r>
      <w:proofErr w:type="spellStart"/>
      <w:r w:rsidRPr="00087F18">
        <w:rPr>
          <w:sz w:val="20"/>
          <w:szCs w:val="20"/>
        </w:rPr>
        <w:t>scheduled</w:t>
      </w:r>
      <w:proofErr w:type="spellEnd"/>
      <w:r w:rsidRPr="00087F18">
        <w:rPr>
          <w:sz w:val="20"/>
          <w:szCs w:val="20"/>
        </w:rPr>
        <w:t xml:space="preserve"> </w:t>
      </w:r>
      <w:proofErr w:type="spellStart"/>
      <w:r w:rsidRPr="00087F18">
        <w:rPr>
          <w:sz w:val="20"/>
          <w:szCs w:val="20"/>
        </w:rPr>
        <w:t>by</w:t>
      </w:r>
      <w:proofErr w:type="spellEnd"/>
      <w:r w:rsidRPr="00087F18">
        <w:rPr>
          <w:sz w:val="20"/>
          <w:szCs w:val="20"/>
        </w:rPr>
        <w:t xml:space="preserve"> a single DCI just </w:t>
      </w:r>
      <w:proofErr w:type="spellStart"/>
      <w:r w:rsidRPr="00087F18">
        <w:rPr>
          <w:sz w:val="20"/>
          <w:szCs w:val="20"/>
        </w:rPr>
        <w:t>coming</w:t>
      </w:r>
      <w:proofErr w:type="spellEnd"/>
      <w:r w:rsidRPr="00087F18">
        <w:rPr>
          <w:sz w:val="20"/>
          <w:szCs w:val="20"/>
        </w:rPr>
        <w:t xml:space="preserve"> from </w:t>
      </w:r>
      <w:proofErr w:type="spellStart"/>
      <w:r w:rsidRPr="00087F18">
        <w:rPr>
          <w:sz w:val="20"/>
          <w:szCs w:val="20"/>
        </w:rPr>
        <w:t>the</w:t>
      </w:r>
      <w:proofErr w:type="spellEnd"/>
      <w:r w:rsidRPr="00087F18">
        <w:rPr>
          <w:sz w:val="20"/>
          <w:szCs w:val="20"/>
        </w:rPr>
        <w:t xml:space="preserve"> </w:t>
      </w:r>
      <w:proofErr w:type="spellStart"/>
      <w:r w:rsidRPr="00087F18">
        <w:rPr>
          <w:sz w:val="20"/>
          <w:szCs w:val="20"/>
        </w:rPr>
        <w:t>fact</w:t>
      </w:r>
      <w:proofErr w:type="spellEnd"/>
      <w:r w:rsidRPr="00087F18">
        <w:rPr>
          <w:sz w:val="20"/>
          <w:szCs w:val="20"/>
        </w:rPr>
        <w:t xml:space="preserve"> </w:t>
      </w:r>
      <w:proofErr w:type="spellStart"/>
      <w:r w:rsidRPr="00087F18">
        <w:rPr>
          <w:sz w:val="20"/>
          <w:szCs w:val="20"/>
        </w:rPr>
        <w:t>that</w:t>
      </w:r>
      <w:proofErr w:type="spellEnd"/>
      <w:r w:rsidRPr="00087F18">
        <w:rPr>
          <w:sz w:val="20"/>
          <w:szCs w:val="20"/>
        </w:rPr>
        <w:t xml:space="preserve"> </w:t>
      </w:r>
      <w:proofErr w:type="spellStart"/>
      <w:r w:rsidRPr="00087F18">
        <w:rPr>
          <w:sz w:val="20"/>
          <w:szCs w:val="20"/>
        </w:rPr>
        <w:t>there</w:t>
      </w:r>
      <w:proofErr w:type="spellEnd"/>
      <w:r w:rsidRPr="00087F18">
        <w:rPr>
          <w:sz w:val="20"/>
          <w:szCs w:val="20"/>
        </w:rPr>
        <w:t xml:space="preserve"> </w:t>
      </w:r>
      <w:proofErr w:type="spellStart"/>
      <w:r w:rsidRPr="00087F18">
        <w:rPr>
          <w:sz w:val="20"/>
          <w:szCs w:val="20"/>
        </w:rPr>
        <w:t>will</w:t>
      </w:r>
      <w:proofErr w:type="spellEnd"/>
      <w:r w:rsidRPr="00087F18">
        <w:rPr>
          <w:sz w:val="20"/>
          <w:szCs w:val="20"/>
        </w:rPr>
        <w:t xml:space="preserve"> </w:t>
      </w:r>
      <w:proofErr w:type="spellStart"/>
      <w:r w:rsidRPr="00087F18">
        <w:rPr>
          <w:sz w:val="20"/>
          <w:szCs w:val="20"/>
        </w:rPr>
        <w:t>not</w:t>
      </w:r>
      <w:proofErr w:type="spellEnd"/>
      <w:r w:rsidRPr="00087F18">
        <w:rPr>
          <w:sz w:val="20"/>
          <w:szCs w:val="20"/>
        </w:rPr>
        <w:t xml:space="preserve"> </w:t>
      </w:r>
      <w:proofErr w:type="spellStart"/>
      <w:r w:rsidRPr="00087F18">
        <w:rPr>
          <w:sz w:val="20"/>
          <w:szCs w:val="20"/>
        </w:rPr>
        <w:t>be</w:t>
      </w:r>
      <w:proofErr w:type="spellEnd"/>
      <w:r w:rsidRPr="00087F18">
        <w:rPr>
          <w:sz w:val="20"/>
          <w:szCs w:val="20"/>
        </w:rPr>
        <w:t xml:space="preserve"> </w:t>
      </w:r>
      <w:proofErr w:type="spellStart"/>
      <w:r w:rsidRPr="00087F18">
        <w:rPr>
          <w:sz w:val="20"/>
          <w:szCs w:val="20"/>
        </w:rPr>
        <w:t>sufficient</w:t>
      </w:r>
      <w:proofErr w:type="spellEnd"/>
      <w:r w:rsidRPr="00087F18">
        <w:rPr>
          <w:sz w:val="20"/>
          <w:szCs w:val="20"/>
        </w:rPr>
        <w:t xml:space="preserve"> </w:t>
      </w:r>
      <w:proofErr w:type="spellStart"/>
      <w:r w:rsidRPr="00087F18">
        <w:rPr>
          <w:sz w:val="20"/>
          <w:szCs w:val="20"/>
        </w:rPr>
        <w:t>number</w:t>
      </w:r>
      <w:proofErr w:type="spellEnd"/>
      <w:r w:rsidRPr="00087F18">
        <w:rPr>
          <w:sz w:val="20"/>
          <w:szCs w:val="20"/>
        </w:rPr>
        <w:t xml:space="preserve"> of </w:t>
      </w:r>
      <w:proofErr w:type="spellStart"/>
      <w:r w:rsidRPr="00087F18">
        <w:rPr>
          <w:sz w:val="20"/>
          <w:szCs w:val="20"/>
        </w:rPr>
        <w:t>bits</w:t>
      </w:r>
      <w:proofErr w:type="spellEnd"/>
      <w:r w:rsidRPr="00087F18">
        <w:rPr>
          <w:sz w:val="20"/>
          <w:szCs w:val="20"/>
        </w:rPr>
        <w:t xml:space="preserve"> in </w:t>
      </w:r>
      <w:proofErr w:type="spellStart"/>
      <w:r w:rsidRPr="00087F18">
        <w:rPr>
          <w:sz w:val="20"/>
          <w:szCs w:val="20"/>
        </w:rPr>
        <w:t>the</w:t>
      </w:r>
      <w:proofErr w:type="spellEnd"/>
      <w:r w:rsidRPr="00087F18">
        <w:rPr>
          <w:sz w:val="20"/>
          <w:szCs w:val="20"/>
        </w:rPr>
        <w:t xml:space="preserve"> DCI to </w:t>
      </w:r>
      <w:proofErr w:type="spellStart"/>
      <w:r w:rsidRPr="00087F18">
        <w:rPr>
          <w:sz w:val="20"/>
          <w:szCs w:val="20"/>
        </w:rPr>
        <w:t>support</w:t>
      </w:r>
      <w:proofErr w:type="spellEnd"/>
      <w:r w:rsidRPr="00087F18">
        <w:rPr>
          <w:sz w:val="20"/>
          <w:szCs w:val="20"/>
        </w:rPr>
        <w:t xml:space="preserve"> </w:t>
      </w:r>
      <w:proofErr w:type="spellStart"/>
      <w:r w:rsidRPr="00087F18">
        <w:rPr>
          <w:sz w:val="20"/>
          <w:szCs w:val="20"/>
        </w:rPr>
        <w:t>the</w:t>
      </w:r>
      <w:proofErr w:type="spellEnd"/>
      <w:r w:rsidRPr="00087F18">
        <w:rPr>
          <w:sz w:val="20"/>
          <w:szCs w:val="20"/>
        </w:rPr>
        <w:t xml:space="preserve"> </w:t>
      </w:r>
      <w:proofErr w:type="spellStart"/>
      <w:r w:rsidRPr="00087F18">
        <w:rPr>
          <w:sz w:val="20"/>
          <w:szCs w:val="20"/>
        </w:rPr>
        <w:t>signaling</w:t>
      </w:r>
      <w:proofErr w:type="spellEnd"/>
      <w:r w:rsidRPr="00087F18">
        <w:rPr>
          <w:sz w:val="20"/>
          <w:szCs w:val="20"/>
        </w:rPr>
        <w:t xml:space="preserve"> (</w:t>
      </w:r>
      <w:proofErr w:type="spellStart"/>
      <w:r w:rsidRPr="00087F18">
        <w:rPr>
          <w:sz w:val="20"/>
          <w:szCs w:val="20"/>
        </w:rPr>
        <w:t>due</w:t>
      </w:r>
      <w:proofErr w:type="spellEnd"/>
      <w:r w:rsidRPr="00087F18">
        <w:rPr>
          <w:sz w:val="20"/>
          <w:szCs w:val="20"/>
        </w:rPr>
        <w:t xml:space="preserve"> to NDI &amp; RV </w:t>
      </w:r>
      <w:proofErr w:type="spellStart"/>
      <w:r w:rsidRPr="00087F18">
        <w:rPr>
          <w:sz w:val="20"/>
          <w:szCs w:val="20"/>
        </w:rPr>
        <w:t>overhead</w:t>
      </w:r>
      <w:proofErr w:type="spellEnd"/>
      <w:r w:rsidRPr="00087F18">
        <w:rPr>
          <w:sz w:val="20"/>
          <w:szCs w:val="20"/>
        </w:rPr>
        <w:t xml:space="preserve"> per </w:t>
      </w:r>
      <w:proofErr w:type="spellStart"/>
      <w:r w:rsidRPr="00087F18">
        <w:rPr>
          <w:sz w:val="20"/>
          <w:szCs w:val="20"/>
        </w:rPr>
        <w:t>scheduable</w:t>
      </w:r>
      <w:proofErr w:type="spellEnd"/>
      <w:r w:rsidRPr="00087F18">
        <w:rPr>
          <w:sz w:val="20"/>
          <w:szCs w:val="20"/>
        </w:rPr>
        <w:t xml:space="preserve"> P</w:t>
      </w:r>
      <w:r w:rsidR="000E674C" w:rsidRPr="00087F18">
        <w:rPr>
          <w:sz w:val="20"/>
          <w:szCs w:val="20"/>
        </w:rPr>
        <w:t>U</w:t>
      </w:r>
      <w:r w:rsidRPr="00087F18">
        <w:rPr>
          <w:sz w:val="20"/>
          <w:szCs w:val="20"/>
        </w:rPr>
        <w:t xml:space="preserve">SCH). </w:t>
      </w:r>
      <w:r w:rsidRPr="00D36BE0">
        <w:t xml:space="preserve">     </w:t>
      </w:r>
    </w:p>
    <w:p w14:paraId="687A4DF5" w14:textId="77777777" w:rsidR="00342A37" w:rsidRPr="00C657D0" w:rsidRDefault="00342A37" w:rsidP="00342A37">
      <w:pPr>
        <w:pStyle w:val="ListParagraph"/>
      </w:pPr>
    </w:p>
    <w:p w14:paraId="370DA438" w14:textId="75A4FBC6" w:rsidR="00342A37" w:rsidRDefault="00342A37" w:rsidP="00342A37">
      <w:pPr>
        <w:rPr>
          <w:b/>
          <w:bCs/>
        </w:rPr>
      </w:pPr>
      <w:r w:rsidRPr="00A67B4D">
        <w:rPr>
          <w:b/>
          <w:bCs/>
        </w:rPr>
        <w:t xml:space="preserve">Proposal </w:t>
      </w:r>
      <w:r w:rsidR="003A14AE">
        <w:rPr>
          <w:b/>
          <w:bCs/>
        </w:rPr>
        <w:t>3</w:t>
      </w:r>
      <w:r w:rsidRPr="00A67B4D">
        <w:rPr>
          <w:b/>
          <w:bCs/>
        </w:rPr>
        <w:t xml:space="preserve">: </w:t>
      </w:r>
      <w:r>
        <w:rPr>
          <w:b/>
          <w:bCs/>
        </w:rPr>
        <w:t>The scheduling of more than one P</w:t>
      </w:r>
      <w:r w:rsidR="0084233E">
        <w:rPr>
          <w:b/>
          <w:bCs/>
        </w:rPr>
        <w:t>U</w:t>
      </w:r>
      <w:r>
        <w:rPr>
          <w:b/>
          <w:bCs/>
        </w:rPr>
        <w:t>SCH scheduling on cell of FG 63-</w:t>
      </w:r>
      <w:r w:rsidR="0084233E">
        <w:rPr>
          <w:b/>
          <w:bCs/>
        </w:rPr>
        <w:t>4</w:t>
      </w:r>
      <w:r>
        <w:rPr>
          <w:b/>
          <w:bCs/>
        </w:rPr>
        <w:t xml:space="preserve"> is to be limited to </w:t>
      </w:r>
      <w:r w:rsidR="0084233E">
        <w:rPr>
          <w:b/>
          <w:bCs/>
          <w:lang w:val="en-US"/>
        </w:rPr>
        <w:t xml:space="preserve">contiguous allocation for FR1 and FR 2-1, </w:t>
      </w:r>
      <w:r w:rsidR="0084233E" w:rsidRPr="003B024E">
        <w:rPr>
          <w:b/>
          <w:bCs/>
          <w:lang w:val="en-US"/>
        </w:rPr>
        <w:t>non-contiguous allocation in FR1</w:t>
      </w:r>
      <w:r w:rsidR="0084233E">
        <w:rPr>
          <w:b/>
          <w:bCs/>
          <w:lang w:val="en-US"/>
        </w:rPr>
        <w:t xml:space="preserve"> and</w:t>
      </w:r>
      <w:r w:rsidR="0084233E" w:rsidRPr="003B024E">
        <w:rPr>
          <w:b/>
          <w:bCs/>
          <w:lang w:val="en-US"/>
        </w:rPr>
        <w:t xml:space="preserve"> non-contiguous allocation for 120kHz in FR2-1</w:t>
      </w:r>
      <w:r w:rsidR="0084233E">
        <w:rPr>
          <w:b/>
          <w:bCs/>
          <w:lang w:val="en-US"/>
        </w:rPr>
        <w:t>.</w:t>
      </w:r>
      <w:r>
        <w:rPr>
          <w:b/>
          <w:bCs/>
        </w:rPr>
        <w:t xml:space="preserve"> </w:t>
      </w:r>
    </w:p>
    <w:p w14:paraId="2161C79F" w14:textId="413FEA19" w:rsidR="00342A37" w:rsidRPr="00A67B4D" w:rsidRDefault="00342A37" w:rsidP="00342A37">
      <w:pPr>
        <w:rPr>
          <w:b/>
          <w:bCs/>
        </w:rPr>
      </w:pPr>
      <w:r>
        <w:rPr>
          <w:b/>
          <w:bCs/>
        </w:rPr>
        <w:t xml:space="preserve">Observation </w:t>
      </w:r>
      <w:r w:rsidR="003A14AE">
        <w:rPr>
          <w:b/>
          <w:bCs/>
        </w:rPr>
        <w:t>4</w:t>
      </w:r>
      <w:r>
        <w:rPr>
          <w:b/>
          <w:bCs/>
        </w:rPr>
        <w:t xml:space="preserve">: </w:t>
      </w:r>
      <w:r w:rsidRPr="00E74C30">
        <w:t>FG</w:t>
      </w:r>
      <w:r>
        <w:rPr>
          <w:b/>
          <w:bCs/>
        </w:rPr>
        <w:t xml:space="preserve"> </w:t>
      </w:r>
      <w:r w:rsidR="002D18B1" w:rsidRPr="002D18B1">
        <w:t>66-4</w:t>
      </w:r>
      <w:r w:rsidR="002D18B1">
        <w:rPr>
          <w:b/>
          <w:bCs/>
        </w:rPr>
        <w:t xml:space="preserve"> </w:t>
      </w:r>
      <w:r>
        <w:t>components on m</w:t>
      </w:r>
      <w:r w:rsidRPr="00E74C30">
        <w:t>ax</w:t>
      </w:r>
      <w:r>
        <w:t>imum</w:t>
      </w:r>
      <w:r w:rsidRPr="00E74C30">
        <w:t xml:space="preserve"> number of </w:t>
      </w:r>
      <w:proofErr w:type="spellStart"/>
      <w:r w:rsidRPr="00E74C30">
        <w:t>scheduable</w:t>
      </w:r>
      <w:proofErr w:type="spellEnd"/>
      <w:r w:rsidRPr="00E74C30">
        <w:t xml:space="preserve"> P</w:t>
      </w:r>
      <w:r w:rsidR="0084233E">
        <w:t>U</w:t>
      </w:r>
      <w:r w:rsidRPr="00E74C30">
        <w:t>SCHs per cell</w:t>
      </w:r>
      <w:r>
        <w:t xml:space="preserve"> or </w:t>
      </w:r>
      <w:r w:rsidRPr="00E74C30">
        <w:t>per DCI (i.e. within a set of cells)</w:t>
      </w:r>
      <w:r>
        <w:t xml:space="preserve"> are not seen as needed. </w:t>
      </w:r>
      <w:r>
        <w:rPr>
          <w:b/>
          <w:bCs/>
        </w:rPr>
        <w:t xml:space="preserve">  </w:t>
      </w:r>
    </w:p>
    <w:p w14:paraId="4317F431" w14:textId="6B69C1B2" w:rsidR="00342A37" w:rsidRDefault="00342A37" w:rsidP="00342A37">
      <w:r>
        <w:t>Our related proposal on the related UE FG description of FG 66-</w:t>
      </w:r>
      <w:r w:rsidR="0084233E">
        <w:t>4</w:t>
      </w:r>
      <w:r>
        <w:t xml:space="preserve"> can be found in Sec. 4. </w:t>
      </w:r>
    </w:p>
    <w:p w14:paraId="11539D2A" w14:textId="77777777" w:rsidR="00243D28" w:rsidRDefault="00243D28" w:rsidP="00863E48"/>
    <w:p w14:paraId="7CA479F4" w14:textId="71C9F906" w:rsidR="00863E48" w:rsidRDefault="000E4F7D" w:rsidP="00863E48">
      <w:pPr>
        <w:pStyle w:val="Heading1"/>
      </w:pPr>
      <w:r>
        <w:t>Summar</w:t>
      </w:r>
      <w:r w:rsidR="004D47C0">
        <w:t>y</w:t>
      </w:r>
      <w:r>
        <w:t xml:space="preserve"> of discussion and </w:t>
      </w:r>
      <w:r w:rsidR="00563AEF">
        <w:t>UE feature list</w:t>
      </w:r>
      <w:r w:rsidR="00E25A8B">
        <w:t xml:space="preserve"> proposal</w:t>
      </w:r>
      <w:r w:rsidR="00563AEF">
        <w:t xml:space="preserve"> </w:t>
      </w:r>
    </w:p>
    <w:p w14:paraId="1643E586" w14:textId="11C518C4" w:rsidR="00277613" w:rsidRDefault="00277613" w:rsidP="00277613">
      <w:pPr>
        <w:rPr>
          <w:bCs/>
        </w:rPr>
      </w:pPr>
      <w:r w:rsidRPr="000F514D">
        <w:rPr>
          <w:bCs/>
        </w:rPr>
        <w:t xml:space="preserve">The discussions </w:t>
      </w:r>
      <w:r w:rsidR="00A3459B">
        <w:rPr>
          <w:bCs/>
        </w:rPr>
        <w:t xml:space="preserve">in Sec. 2 and 3 </w:t>
      </w:r>
      <w:r w:rsidRPr="000F514D">
        <w:rPr>
          <w:bCs/>
        </w:rPr>
        <w:t xml:space="preserve">can be </w:t>
      </w:r>
      <w:proofErr w:type="spellStart"/>
      <w:r w:rsidRPr="000F514D">
        <w:rPr>
          <w:bCs/>
        </w:rPr>
        <w:t>summaried</w:t>
      </w:r>
      <w:proofErr w:type="spellEnd"/>
      <w:r w:rsidRPr="000F514D">
        <w:rPr>
          <w:bCs/>
        </w:rPr>
        <w:t xml:space="preserve"> in the following related observations and proposals: </w:t>
      </w:r>
    </w:p>
    <w:p w14:paraId="1219356D" w14:textId="77777777" w:rsidR="003860D7" w:rsidRPr="00D24038" w:rsidRDefault="003860D7" w:rsidP="00D24038">
      <w:pPr>
        <w:pStyle w:val="ListParagraph"/>
        <w:numPr>
          <w:ilvl w:val="0"/>
          <w:numId w:val="18"/>
        </w:numPr>
        <w:spacing w:after="120"/>
        <w:ind w:left="714" w:hanging="357"/>
        <w:contextualSpacing w:val="0"/>
        <w:jc w:val="both"/>
        <w:rPr>
          <w:b/>
          <w:bCs/>
          <w:sz w:val="20"/>
          <w:szCs w:val="20"/>
        </w:rPr>
      </w:pPr>
      <w:r w:rsidRPr="00D24038">
        <w:rPr>
          <w:b/>
          <w:bCs/>
          <w:sz w:val="20"/>
          <w:szCs w:val="20"/>
        </w:rPr>
        <w:t xml:space="preserve">Proposal 1: The multi-cell scheduling using DCI format 0_3/1_3 with different SCS and different carrier type is limited cells of licensed band FDD with 15kHz, licensed band TDD with 30kHz and FR2-1 with 120kHz. </w:t>
      </w:r>
    </w:p>
    <w:p w14:paraId="6C23553C" w14:textId="77777777" w:rsidR="003860D7" w:rsidRPr="00D24038" w:rsidRDefault="003860D7" w:rsidP="00D24038">
      <w:pPr>
        <w:pStyle w:val="ListParagraph"/>
        <w:numPr>
          <w:ilvl w:val="0"/>
          <w:numId w:val="18"/>
        </w:numPr>
        <w:spacing w:after="120"/>
        <w:ind w:left="714" w:hanging="357"/>
        <w:contextualSpacing w:val="0"/>
        <w:jc w:val="both"/>
        <w:rPr>
          <w:sz w:val="20"/>
          <w:szCs w:val="20"/>
        </w:rPr>
      </w:pPr>
      <w:r w:rsidRPr="00D24038">
        <w:rPr>
          <w:b/>
          <w:bCs/>
          <w:sz w:val="20"/>
          <w:szCs w:val="20"/>
        </w:rPr>
        <w:t xml:space="preserve">Observation 1: </w:t>
      </w:r>
      <w:r w:rsidRPr="00D24038">
        <w:rPr>
          <w:sz w:val="20"/>
          <w:szCs w:val="20"/>
        </w:rPr>
        <w:t>We don’t see a need to limit the number of cells within a set of cells for 66-1 and 66-2.</w:t>
      </w:r>
    </w:p>
    <w:p w14:paraId="2289D94F" w14:textId="77777777" w:rsidR="003860D7" w:rsidRPr="00D24038" w:rsidRDefault="003860D7" w:rsidP="00D24038">
      <w:pPr>
        <w:pStyle w:val="ListParagraph"/>
        <w:numPr>
          <w:ilvl w:val="0"/>
          <w:numId w:val="18"/>
        </w:numPr>
        <w:spacing w:after="120"/>
        <w:ind w:left="714" w:hanging="357"/>
        <w:contextualSpacing w:val="0"/>
        <w:jc w:val="both"/>
        <w:rPr>
          <w:sz w:val="20"/>
          <w:szCs w:val="20"/>
        </w:rPr>
      </w:pPr>
      <w:r w:rsidRPr="00D24038">
        <w:rPr>
          <w:b/>
          <w:bCs/>
          <w:sz w:val="20"/>
          <w:szCs w:val="20"/>
        </w:rPr>
        <w:t>Observation 2:</w:t>
      </w:r>
      <w:r w:rsidRPr="00D24038">
        <w:rPr>
          <w:sz w:val="20"/>
          <w:szCs w:val="20"/>
        </w:rPr>
        <w:t xml:space="preserve"> A single FG (66-1) for the support of multi-cell PDSCH scheduling using DCI format 1_3 with different SCS and different carrier type and a single FG (66-2) for the support of multi-cell PUSCH scheduling </w:t>
      </w:r>
      <w:r w:rsidRPr="00D24038">
        <w:rPr>
          <w:sz w:val="20"/>
          <w:szCs w:val="20"/>
        </w:rPr>
        <w:lastRenderedPageBreak/>
        <w:t xml:space="preserve">using DCI format 0_3 with different SCS and different carrier type are sufficient to allow for the intended required </w:t>
      </w:r>
      <w:proofErr w:type="spellStart"/>
      <w:r w:rsidRPr="00D24038">
        <w:rPr>
          <w:sz w:val="20"/>
          <w:szCs w:val="20"/>
        </w:rPr>
        <w:t>signaling</w:t>
      </w:r>
      <w:proofErr w:type="spellEnd"/>
      <w:r w:rsidRPr="00D24038">
        <w:rPr>
          <w:sz w:val="20"/>
          <w:szCs w:val="20"/>
        </w:rPr>
        <w:t xml:space="preserve"> support. </w:t>
      </w:r>
    </w:p>
    <w:p w14:paraId="4D63D4AD" w14:textId="77777777" w:rsidR="003860D7" w:rsidRPr="00D24038" w:rsidRDefault="003860D7" w:rsidP="00D24038">
      <w:pPr>
        <w:pStyle w:val="ListParagraph"/>
        <w:numPr>
          <w:ilvl w:val="0"/>
          <w:numId w:val="18"/>
        </w:numPr>
        <w:spacing w:after="120"/>
        <w:ind w:left="714" w:hanging="357"/>
        <w:contextualSpacing w:val="0"/>
        <w:rPr>
          <w:b/>
          <w:bCs/>
          <w:sz w:val="20"/>
          <w:szCs w:val="20"/>
        </w:rPr>
      </w:pPr>
      <w:r w:rsidRPr="00D24038">
        <w:rPr>
          <w:b/>
          <w:bCs/>
          <w:sz w:val="20"/>
          <w:szCs w:val="20"/>
        </w:rPr>
        <w:t xml:space="preserve">Proposal 2: The scheduling of more than one PDSCH scheduling on cell of FG 63-3 is to be limited to 120kHz SCS and FR1. </w:t>
      </w:r>
    </w:p>
    <w:p w14:paraId="09E2D063" w14:textId="77777777" w:rsidR="003860D7" w:rsidRPr="00D24038" w:rsidRDefault="003860D7" w:rsidP="00D24038">
      <w:pPr>
        <w:pStyle w:val="ListParagraph"/>
        <w:numPr>
          <w:ilvl w:val="0"/>
          <w:numId w:val="18"/>
        </w:numPr>
        <w:spacing w:after="120"/>
        <w:ind w:left="714" w:hanging="357"/>
        <w:contextualSpacing w:val="0"/>
        <w:rPr>
          <w:b/>
          <w:bCs/>
          <w:sz w:val="20"/>
          <w:szCs w:val="20"/>
        </w:rPr>
      </w:pPr>
      <w:r w:rsidRPr="00D24038">
        <w:rPr>
          <w:b/>
          <w:bCs/>
          <w:sz w:val="20"/>
          <w:szCs w:val="20"/>
        </w:rPr>
        <w:t xml:space="preserve">Observation 3: </w:t>
      </w:r>
      <w:r w:rsidRPr="00D24038">
        <w:rPr>
          <w:sz w:val="20"/>
          <w:szCs w:val="20"/>
        </w:rPr>
        <w:t>FG 66-3</w:t>
      </w:r>
      <w:r w:rsidRPr="00D24038">
        <w:rPr>
          <w:b/>
          <w:bCs/>
          <w:sz w:val="20"/>
          <w:szCs w:val="20"/>
        </w:rPr>
        <w:t xml:space="preserve"> </w:t>
      </w:r>
      <w:r w:rsidRPr="00D24038">
        <w:rPr>
          <w:sz w:val="20"/>
          <w:szCs w:val="20"/>
        </w:rPr>
        <w:t xml:space="preserve">components on maximum number of </w:t>
      </w:r>
      <w:proofErr w:type="spellStart"/>
      <w:r w:rsidRPr="00D24038">
        <w:rPr>
          <w:sz w:val="20"/>
          <w:szCs w:val="20"/>
        </w:rPr>
        <w:t>scheduable</w:t>
      </w:r>
      <w:proofErr w:type="spellEnd"/>
      <w:r w:rsidRPr="00D24038">
        <w:rPr>
          <w:sz w:val="20"/>
          <w:szCs w:val="20"/>
        </w:rPr>
        <w:t xml:space="preserve"> PDSCHs per cell or per DCI (i.e. within a set of cells) are not seen as needed. </w:t>
      </w:r>
      <w:r w:rsidRPr="00D24038">
        <w:rPr>
          <w:b/>
          <w:bCs/>
          <w:sz w:val="20"/>
          <w:szCs w:val="20"/>
        </w:rPr>
        <w:t xml:space="preserve">  </w:t>
      </w:r>
    </w:p>
    <w:p w14:paraId="3E71433F" w14:textId="77777777" w:rsidR="003860D7" w:rsidRPr="00D24038" w:rsidRDefault="003860D7" w:rsidP="00D24038">
      <w:pPr>
        <w:pStyle w:val="ListParagraph"/>
        <w:numPr>
          <w:ilvl w:val="0"/>
          <w:numId w:val="18"/>
        </w:numPr>
        <w:spacing w:after="120"/>
        <w:ind w:left="714" w:hanging="357"/>
        <w:contextualSpacing w:val="0"/>
        <w:rPr>
          <w:b/>
          <w:bCs/>
          <w:sz w:val="20"/>
          <w:szCs w:val="20"/>
        </w:rPr>
      </w:pPr>
      <w:r w:rsidRPr="00D24038">
        <w:rPr>
          <w:b/>
          <w:bCs/>
          <w:sz w:val="20"/>
          <w:szCs w:val="20"/>
        </w:rPr>
        <w:t xml:space="preserve">Proposal 3: The scheduling of more than one PUSCH scheduling on cell of FG 63-4 is to be limited to </w:t>
      </w:r>
      <w:r w:rsidRPr="00D24038">
        <w:rPr>
          <w:b/>
          <w:bCs/>
          <w:sz w:val="20"/>
          <w:szCs w:val="20"/>
          <w:lang w:val="en-US"/>
        </w:rPr>
        <w:t>contiguous allocation for FR1 and FR 2-1, non-contiguous allocation in FR1 and non-contiguous allocation for 120kHz in FR2-1.</w:t>
      </w:r>
      <w:r w:rsidRPr="00D24038">
        <w:rPr>
          <w:b/>
          <w:bCs/>
          <w:sz w:val="20"/>
          <w:szCs w:val="20"/>
        </w:rPr>
        <w:t xml:space="preserve"> </w:t>
      </w:r>
    </w:p>
    <w:p w14:paraId="1A2D9152" w14:textId="77777777" w:rsidR="003860D7" w:rsidRPr="00D24038" w:rsidRDefault="003860D7" w:rsidP="00D24038">
      <w:pPr>
        <w:pStyle w:val="ListParagraph"/>
        <w:numPr>
          <w:ilvl w:val="0"/>
          <w:numId w:val="18"/>
        </w:numPr>
        <w:spacing w:after="120"/>
        <w:ind w:left="714" w:hanging="357"/>
        <w:contextualSpacing w:val="0"/>
        <w:rPr>
          <w:b/>
          <w:bCs/>
          <w:sz w:val="20"/>
          <w:szCs w:val="20"/>
        </w:rPr>
      </w:pPr>
      <w:r w:rsidRPr="00D24038">
        <w:rPr>
          <w:b/>
          <w:bCs/>
          <w:sz w:val="20"/>
          <w:szCs w:val="20"/>
        </w:rPr>
        <w:t xml:space="preserve">Observation 4: </w:t>
      </w:r>
      <w:r w:rsidRPr="00D24038">
        <w:rPr>
          <w:sz w:val="20"/>
          <w:szCs w:val="20"/>
        </w:rPr>
        <w:t>FG</w:t>
      </w:r>
      <w:r w:rsidRPr="00D24038">
        <w:rPr>
          <w:b/>
          <w:bCs/>
          <w:sz w:val="20"/>
          <w:szCs w:val="20"/>
        </w:rPr>
        <w:t xml:space="preserve"> </w:t>
      </w:r>
      <w:r w:rsidRPr="00D24038">
        <w:rPr>
          <w:sz w:val="20"/>
          <w:szCs w:val="20"/>
        </w:rPr>
        <w:t>66-4</w:t>
      </w:r>
      <w:r w:rsidRPr="00D24038">
        <w:rPr>
          <w:b/>
          <w:bCs/>
          <w:sz w:val="20"/>
          <w:szCs w:val="20"/>
        </w:rPr>
        <w:t xml:space="preserve"> </w:t>
      </w:r>
      <w:r w:rsidRPr="00D24038">
        <w:rPr>
          <w:sz w:val="20"/>
          <w:szCs w:val="20"/>
        </w:rPr>
        <w:t xml:space="preserve">components on maximum number of </w:t>
      </w:r>
      <w:proofErr w:type="spellStart"/>
      <w:r w:rsidRPr="00D24038">
        <w:rPr>
          <w:sz w:val="20"/>
          <w:szCs w:val="20"/>
        </w:rPr>
        <w:t>scheduable</w:t>
      </w:r>
      <w:proofErr w:type="spellEnd"/>
      <w:r w:rsidRPr="00D24038">
        <w:rPr>
          <w:sz w:val="20"/>
          <w:szCs w:val="20"/>
        </w:rPr>
        <w:t xml:space="preserve"> PUSCHs per cell or per DCI (i.e. within a set of cells) are not seen as needed. </w:t>
      </w:r>
      <w:r w:rsidRPr="00D24038">
        <w:rPr>
          <w:b/>
          <w:bCs/>
          <w:sz w:val="20"/>
          <w:szCs w:val="20"/>
        </w:rPr>
        <w:t xml:space="preserve">  </w:t>
      </w:r>
    </w:p>
    <w:p w14:paraId="4E7A21D8" w14:textId="77777777" w:rsidR="003860D7" w:rsidRDefault="003860D7" w:rsidP="003860D7">
      <w:pPr>
        <w:jc w:val="both"/>
      </w:pPr>
    </w:p>
    <w:p w14:paraId="7D3372EC" w14:textId="15B93F5D" w:rsidR="00863E48" w:rsidRPr="00563AEF" w:rsidRDefault="00834C17" w:rsidP="00834C17">
      <w:pPr>
        <w:rPr>
          <w:bCs/>
        </w:rPr>
      </w:pPr>
      <w:r>
        <w:rPr>
          <w:bCs/>
        </w:rPr>
        <w:t xml:space="preserve">Below </w:t>
      </w:r>
      <w:r w:rsidR="00563AEF" w:rsidRPr="00563AEF">
        <w:rPr>
          <w:bCs/>
        </w:rPr>
        <w:t>we present</w:t>
      </w:r>
      <w:r w:rsidR="00563AEF">
        <w:rPr>
          <w:bCs/>
        </w:rPr>
        <w:t xml:space="preserve"> </w:t>
      </w:r>
      <w:r w:rsidR="00CC63BC">
        <w:rPr>
          <w:bCs/>
        </w:rPr>
        <w:t xml:space="preserve">our detailed proposal on the </w:t>
      </w:r>
      <w:r w:rsidR="00563AEF">
        <w:rPr>
          <w:bCs/>
        </w:rPr>
        <w:t>UE feature list</w:t>
      </w:r>
      <w:r w:rsidR="00CC63BC">
        <w:rPr>
          <w:bCs/>
        </w:rPr>
        <w:t xml:space="preserve">. </w:t>
      </w:r>
    </w:p>
    <w:p w14:paraId="23682D25" w14:textId="77777777" w:rsidR="00820B78" w:rsidRDefault="00820B78" w:rsidP="00CB17C5">
      <w:pPr>
        <w:rPr>
          <w:b/>
        </w:rPr>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p w14:paraId="25C9FF65" w14:textId="4631DAC3" w:rsidR="00042A61" w:rsidRPr="00B72CAD" w:rsidRDefault="00B72CAD" w:rsidP="00663ECF">
      <w:pPr>
        <w:tabs>
          <w:tab w:val="left" w:pos="475"/>
        </w:tabs>
        <w:rPr>
          <w:b/>
          <w:sz w:val="24"/>
          <w:szCs w:val="24"/>
        </w:rPr>
      </w:pPr>
      <w:r w:rsidRPr="00B72CAD">
        <w:rPr>
          <w:b/>
          <w:sz w:val="24"/>
          <w:szCs w:val="24"/>
        </w:rPr>
        <w:lastRenderedPageBreak/>
        <w:t xml:space="preserve">Proposed </w:t>
      </w:r>
      <w:r w:rsidR="00B5186C">
        <w:rPr>
          <w:b/>
          <w:sz w:val="24"/>
          <w:szCs w:val="24"/>
        </w:rPr>
        <w:t xml:space="preserve">introduction of </w:t>
      </w:r>
      <w:r w:rsidRPr="00B72CAD">
        <w:rPr>
          <w:b/>
          <w:sz w:val="24"/>
          <w:szCs w:val="24"/>
        </w:rPr>
        <w:t>FG 6</w:t>
      </w:r>
      <w:r>
        <w:rPr>
          <w:b/>
          <w:sz w:val="24"/>
          <w:szCs w:val="24"/>
        </w:rPr>
        <w:t>6</w:t>
      </w:r>
      <w:r w:rsidRPr="00B72CAD">
        <w:rPr>
          <w:b/>
          <w:sz w:val="24"/>
          <w:szCs w:val="24"/>
        </w:rPr>
        <w:t>-</w:t>
      </w:r>
      <w:r w:rsidR="00B5186C">
        <w:rPr>
          <w:b/>
          <w:sz w:val="24"/>
          <w:szCs w:val="24"/>
        </w:rPr>
        <w:t>1</w:t>
      </w:r>
      <w:r w:rsidRPr="00B72CAD">
        <w:rPr>
          <w:b/>
          <w:sz w:val="24"/>
          <w:szCs w:val="24"/>
        </w:rPr>
        <w:t xml:space="preserve"> &amp;</w:t>
      </w:r>
      <w:r>
        <w:rPr>
          <w:b/>
          <w:sz w:val="24"/>
          <w:szCs w:val="24"/>
        </w:rPr>
        <w:t xml:space="preserve"> 66-</w:t>
      </w:r>
      <w:r w:rsidR="00B5186C">
        <w:rPr>
          <w:b/>
          <w:sz w:val="24"/>
          <w:szCs w:val="24"/>
        </w:rPr>
        <w:t>2 for DCI format 1_3 &amp; 0_3 scheduling of different SCS and same or different carrier types of co-scheduled cells</w:t>
      </w:r>
      <w:r w:rsidR="00663ECF" w:rsidRPr="00B72CAD">
        <w:rPr>
          <w:b/>
          <w:sz w:val="24"/>
          <w:szCs w:val="24"/>
        </w:rPr>
        <w:tab/>
      </w:r>
    </w:p>
    <w:p w14:paraId="6A99D605" w14:textId="1A79B9CE" w:rsidR="00663ECF" w:rsidRDefault="00663ECF" w:rsidP="001121B4">
      <w:pPr>
        <w:overflowPunct/>
        <w:autoSpaceDE/>
        <w:autoSpaceDN/>
        <w:adjustRightInd/>
        <w:spacing w:after="0"/>
        <w:textAlignment w:val="auto"/>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87"/>
        <w:gridCol w:w="2895"/>
        <w:gridCol w:w="6476"/>
        <w:gridCol w:w="1701"/>
        <w:gridCol w:w="2410"/>
        <w:gridCol w:w="3563"/>
        <w:gridCol w:w="2099"/>
      </w:tblGrid>
      <w:tr w:rsidR="00F83D06" w:rsidRPr="0054167D" w14:paraId="030F5423"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hideMark/>
          </w:tcPr>
          <w:p w14:paraId="56027B3F"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383EF861"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2CB6891"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30777FE2"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Components</w:t>
            </w:r>
          </w:p>
        </w:tc>
        <w:tc>
          <w:tcPr>
            <w:tcW w:w="1701" w:type="dxa"/>
            <w:tcBorders>
              <w:top w:val="single" w:sz="4" w:space="0" w:color="auto"/>
              <w:left w:val="single" w:sz="4" w:space="0" w:color="auto"/>
              <w:bottom w:val="single" w:sz="4" w:space="0" w:color="auto"/>
              <w:right w:val="single" w:sz="4" w:space="0" w:color="auto"/>
            </w:tcBorders>
            <w:hideMark/>
          </w:tcPr>
          <w:p w14:paraId="7371C895"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6F28E0E8" w14:textId="77777777" w:rsidR="00F83D06" w:rsidRPr="0054167D" w:rsidRDefault="00F83D06" w:rsidP="00F6717F">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Type</w:t>
            </w:r>
          </w:p>
          <w:p w14:paraId="0E4909F6" w14:textId="77777777" w:rsidR="00F83D06" w:rsidRPr="0054167D" w:rsidRDefault="00F83D06" w:rsidP="00F6717F">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230FE894"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45A30CF" w14:textId="77777777" w:rsidR="00F83D06" w:rsidRPr="0054167D" w:rsidRDefault="00F83D06"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Mandatory/Optional</w:t>
            </w:r>
          </w:p>
        </w:tc>
      </w:tr>
      <w:tr w:rsidR="007E6E75" w:rsidRPr="0054167D" w14:paraId="1A4DE4B6"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7B82" w14:textId="77777777" w:rsidR="007E6E75" w:rsidRPr="00F13EA2" w:rsidRDefault="007E6E75" w:rsidP="007E6E75">
            <w:pPr>
              <w:keepNext/>
              <w:keepLines/>
              <w:overflowPunct/>
              <w:autoSpaceDE/>
              <w:autoSpaceDN/>
              <w:adjustRightInd/>
              <w:spacing w:after="0"/>
              <w:textAlignment w:val="auto"/>
              <w:rPr>
                <w:rFonts w:ascii="Arial" w:hAnsi="Arial" w:cs="Arial"/>
                <w:color w:val="000000"/>
                <w:sz w:val="18"/>
                <w:szCs w:val="18"/>
                <w:lang w:val="nl-NL" w:eastAsia="ja-JP"/>
              </w:rPr>
            </w:pPr>
            <w:r w:rsidRPr="00F13EA2">
              <w:rPr>
                <w:rFonts w:ascii="Arial" w:eastAsia="MS Mincho" w:hAnsi="Arial" w:cs="Arial"/>
                <w:color w:val="000000"/>
                <w:sz w:val="18"/>
                <w:szCs w:val="18"/>
                <w:lang w:val="nl-NL" w:eastAsia="ja-JP"/>
              </w:rPr>
              <w:t>66</w:t>
            </w:r>
            <w:r w:rsidRPr="00F13EA2">
              <w:rPr>
                <w:rFonts w:ascii="Arial"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1E4A" w14:textId="77777777" w:rsidR="007E6E75" w:rsidRPr="00F13EA2" w:rsidRDefault="007E6E75" w:rsidP="007E6E75">
            <w:pPr>
              <w:keepNext/>
              <w:keepLines/>
              <w:overflowPunct/>
              <w:autoSpaceDE/>
              <w:autoSpaceDN/>
              <w:adjustRightInd/>
              <w:spacing w:after="0"/>
              <w:textAlignment w:val="auto"/>
              <w:rPr>
                <w:rFonts w:ascii="Arial" w:eastAsia="MS Mincho" w:hAnsi="Arial" w:cs="Arial"/>
                <w:color w:val="000000"/>
                <w:sz w:val="18"/>
                <w:szCs w:val="18"/>
                <w:lang w:eastAsia="ja-JP"/>
              </w:rPr>
            </w:pPr>
            <w:r w:rsidRPr="00F13EA2">
              <w:rPr>
                <w:rFonts w:ascii="Arial" w:eastAsia="MS Mincho" w:hAnsi="Arial" w:cs="Arial"/>
                <w:color w:val="000000"/>
                <w:sz w:val="18"/>
                <w:szCs w:val="18"/>
                <w:lang w:eastAsia="ja-JP"/>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FB96" w14:textId="79192ED1" w:rsidR="007E6E75" w:rsidRPr="00F13EA2" w:rsidRDefault="007E6E75" w:rsidP="007E6E75">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eastAsia="MS Mincho" w:hAnsi="Arial" w:cs="Arial"/>
                <w:color w:val="000000"/>
                <w:sz w:val="18"/>
                <w:szCs w:val="18"/>
              </w:rPr>
              <w:t>Multi-cell PDSCH scheduling by DCI format 1_3 with different SCS and</w:t>
            </w:r>
            <w:r w:rsidRPr="00F13EA2">
              <w:rPr>
                <w:rFonts w:ascii="Arial" w:eastAsia="MS Mincho" w:hAnsi="Arial" w:cs="Arial"/>
                <w:color w:val="000000"/>
                <w:sz w:val="18"/>
                <w:szCs w:val="18"/>
              </w:rPr>
              <w:t xml:space="preserve"> </w:t>
            </w:r>
            <w:r w:rsidR="00275CC8" w:rsidRPr="00F13EA2">
              <w:rPr>
                <w:rFonts w:ascii="Arial" w:eastAsia="MS Mincho" w:hAnsi="Arial" w:cs="Arial"/>
                <w:color w:val="000000"/>
                <w:sz w:val="18"/>
                <w:szCs w:val="18"/>
                <w:highlight w:val="yellow"/>
              </w:rPr>
              <w:t>[same or]</w:t>
            </w:r>
            <w:r w:rsidR="00275CC8" w:rsidRPr="00F13EA2">
              <w:rPr>
                <w:rFonts w:ascii="Arial" w:eastAsia="MS Mincho" w:hAnsi="Arial" w:cs="Arial"/>
                <w:color w:val="000000"/>
                <w:sz w:val="18"/>
                <w:szCs w:val="18"/>
              </w:rPr>
              <w:t xml:space="preserve"> </w:t>
            </w:r>
            <w:r w:rsidRPr="00F13EA2">
              <w:rPr>
                <w:rFonts w:ascii="Arial" w:eastAsia="MS Mincho" w:hAnsi="Arial" w:cs="Arial"/>
                <w:color w:val="000000"/>
                <w:sz w:val="18"/>
                <w:szCs w:val="18"/>
              </w:rPr>
              <w:t xml:space="preserve">different carrier type for the cells in the set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FC5E209" w14:textId="7A3D4DA2" w:rsidR="007E6E75" w:rsidRPr="00F13EA2" w:rsidRDefault="007E6E75" w:rsidP="007E6E75">
            <w:pPr>
              <w:spacing w:after="0"/>
              <w:rPr>
                <w:rFonts w:ascii="Arial" w:eastAsia="MS Mincho" w:hAnsi="Arial" w:cs="Arial"/>
                <w:color w:val="000000"/>
                <w:sz w:val="18"/>
                <w:szCs w:val="18"/>
              </w:rPr>
            </w:pPr>
            <w:r w:rsidRPr="00F13EA2">
              <w:rPr>
                <w:rFonts w:ascii="Arial" w:eastAsia="MS Mincho" w:hAnsi="Arial" w:cs="Arial"/>
                <w:color w:val="000000"/>
                <w:sz w:val="18"/>
                <w:szCs w:val="18"/>
                <w:lang w:eastAsia="zh-CN"/>
              </w:rPr>
              <w:t xml:space="preserve">1. </w:t>
            </w:r>
            <w:r w:rsidRPr="00F13EA2">
              <w:rPr>
                <w:rFonts w:ascii="Arial" w:eastAsia="MS Mincho" w:hAnsi="Arial" w:cs="Arial"/>
                <w:color w:val="000000"/>
                <w:sz w:val="18"/>
                <w:szCs w:val="18"/>
              </w:rPr>
              <w:t>UE supports monitoring DCI format 1_3 for DL scheduling with different SCS and</w:t>
            </w:r>
            <w:r w:rsidR="00275CC8" w:rsidRPr="00F13EA2">
              <w:rPr>
                <w:rFonts w:ascii="Arial" w:eastAsia="MS Mincho" w:hAnsi="Arial" w:cs="Arial"/>
                <w:color w:val="000000"/>
                <w:sz w:val="18"/>
                <w:szCs w:val="18"/>
              </w:rPr>
              <w:t xml:space="preserve"> </w:t>
            </w:r>
            <w:r w:rsidR="00275CC8" w:rsidRPr="00F13EA2">
              <w:rPr>
                <w:rFonts w:ascii="Arial" w:eastAsia="MS Mincho" w:hAnsi="Arial" w:cs="Arial"/>
                <w:color w:val="000000"/>
                <w:sz w:val="18"/>
                <w:szCs w:val="18"/>
                <w:highlight w:val="yellow"/>
              </w:rPr>
              <w:t>[same or]</w:t>
            </w:r>
            <w:r w:rsidR="00275CC8" w:rsidRPr="00F13EA2">
              <w:rPr>
                <w:rFonts w:ascii="Arial" w:eastAsia="MS Mincho" w:hAnsi="Arial" w:cs="Arial"/>
                <w:color w:val="000000"/>
                <w:sz w:val="18"/>
                <w:szCs w:val="18"/>
              </w:rPr>
              <w:t xml:space="preserve"> </w:t>
            </w:r>
            <w:r w:rsidRPr="00F13EA2">
              <w:rPr>
                <w:rFonts w:ascii="Arial" w:eastAsia="MS Mincho" w:hAnsi="Arial" w:cs="Arial"/>
                <w:color w:val="000000"/>
                <w:sz w:val="18"/>
                <w:szCs w:val="18"/>
              </w:rPr>
              <w:t xml:space="preserve">different carrier type for the cells in the set </w:t>
            </w:r>
          </w:p>
          <w:p w14:paraId="74D31557" w14:textId="1925680A" w:rsidR="00EC5769" w:rsidRPr="00F13EA2" w:rsidRDefault="007E6E75" w:rsidP="007E6E75">
            <w:pPr>
              <w:spacing w:after="0"/>
              <w:rPr>
                <w:rFonts w:ascii="Arial" w:eastAsia="MS Mincho" w:hAnsi="Arial" w:cs="Arial"/>
                <w:color w:val="000000"/>
                <w:sz w:val="18"/>
                <w:szCs w:val="18"/>
              </w:rPr>
            </w:pPr>
            <w:r w:rsidRPr="00F13EA2">
              <w:rPr>
                <w:rFonts w:ascii="Arial" w:eastAsia="MS Mincho" w:hAnsi="Arial" w:cs="Arial"/>
                <w:color w:val="000000"/>
                <w:sz w:val="18"/>
                <w:szCs w:val="18"/>
              </w:rPr>
              <w:t xml:space="preserve">2. Supported applicable combinations </w:t>
            </w:r>
            <w:r w:rsidR="00EC5769" w:rsidRPr="00F13EA2">
              <w:rPr>
                <w:rFonts w:ascii="Arial" w:eastAsia="MS Mincho" w:hAnsi="Arial" w:cs="Arial"/>
                <w:color w:val="000000"/>
                <w:sz w:val="18"/>
                <w:szCs w:val="18"/>
              </w:rPr>
              <w:t xml:space="preserve">of </w:t>
            </w:r>
            <w:r w:rsidR="003C2EFC" w:rsidRPr="00F13EA2">
              <w:rPr>
                <w:rFonts w:ascii="Arial" w:eastAsia="MS Mincho" w:hAnsi="Arial" w:cs="Arial"/>
                <w:color w:val="000000"/>
                <w:sz w:val="18"/>
                <w:szCs w:val="18"/>
              </w:rPr>
              <w:t xml:space="preserve">carrier types </w:t>
            </w:r>
            <w:r w:rsidR="003B7E93" w:rsidRPr="00F13EA2">
              <w:rPr>
                <w:rFonts w:ascii="Arial" w:eastAsia="MS Mincho" w:hAnsi="Arial" w:cs="Arial"/>
                <w:color w:val="000000"/>
                <w:sz w:val="18"/>
                <w:szCs w:val="18"/>
              </w:rPr>
              <w:t xml:space="preserve">and </w:t>
            </w:r>
            <w:r w:rsidR="003C2EFC" w:rsidRPr="00F13EA2">
              <w:rPr>
                <w:rFonts w:ascii="Arial" w:eastAsia="MS Mincho" w:hAnsi="Arial" w:cs="Arial"/>
                <w:color w:val="000000"/>
                <w:sz w:val="18"/>
                <w:szCs w:val="18"/>
              </w:rPr>
              <w:t xml:space="preserve">SCS </w:t>
            </w:r>
            <w:r w:rsidRPr="00F13EA2">
              <w:rPr>
                <w:rFonts w:ascii="Arial" w:eastAsia="MS Mincho" w:hAnsi="Arial" w:cs="Arial"/>
                <w:color w:val="000000"/>
                <w:sz w:val="18"/>
                <w:szCs w:val="18"/>
              </w:rPr>
              <w:t>in the set</w:t>
            </w:r>
            <w:r w:rsidR="003C2EFC" w:rsidRPr="00F13EA2">
              <w:rPr>
                <w:rFonts w:ascii="Arial" w:eastAsia="MS Mincho" w:hAnsi="Arial" w:cs="Arial"/>
                <w:color w:val="000000"/>
                <w:sz w:val="18"/>
                <w:szCs w:val="18"/>
              </w:rPr>
              <w:t xml:space="preserve"> of cells</w:t>
            </w:r>
            <w:r w:rsidRPr="00F13EA2">
              <w:rPr>
                <w:rFonts w:ascii="Arial" w:eastAsia="MS Mincho" w:hAnsi="Arial" w:cs="Arial"/>
                <w:color w:val="000000"/>
                <w:sz w:val="18"/>
                <w:szCs w:val="18"/>
              </w:rPr>
              <w:t xml:space="preserve">: </w:t>
            </w:r>
            <w:r w:rsidR="003B7E93" w:rsidRPr="00F13EA2">
              <w:rPr>
                <w:rFonts w:ascii="Arial" w:eastAsia="MS Mincho" w:hAnsi="Arial" w:cs="Arial"/>
                <w:color w:val="000000"/>
                <w:sz w:val="18"/>
                <w:szCs w:val="18"/>
              </w:rPr>
              <w:t xml:space="preserve">value set </w:t>
            </w:r>
            <w:r w:rsidRPr="00F13EA2">
              <w:rPr>
                <w:rFonts w:ascii="Arial" w:eastAsia="MS Mincho" w:hAnsi="Arial" w:cs="Arial"/>
                <w:color w:val="000000"/>
                <w:sz w:val="18"/>
                <w:szCs w:val="18"/>
              </w:rPr>
              <w:t xml:space="preserve">{(FR1 </w:t>
            </w:r>
            <w:r w:rsidR="001C481A" w:rsidRPr="001C481A">
              <w:rPr>
                <w:rFonts w:ascii="Arial" w:eastAsia="MS Mincho" w:hAnsi="Arial" w:cs="Arial"/>
                <w:color w:val="000000"/>
                <w:sz w:val="18"/>
                <w:szCs w:val="18"/>
              </w:rPr>
              <w:t>licensed</w:t>
            </w:r>
            <w:r w:rsidR="001C481A" w:rsidRPr="001C481A">
              <w:rPr>
                <w:rFonts w:ascii="Arial" w:eastAsia="MS Mincho" w:hAnsi="Arial" w:cs="Arial"/>
                <w:color w:val="000000"/>
                <w:sz w:val="18"/>
                <w:szCs w:val="18"/>
              </w:rPr>
              <w:t xml:space="preserve"> </w:t>
            </w:r>
            <w:r w:rsidRPr="00F13EA2">
              <w:rPr>
                <w:rFonts w:ascii="Arial" w:eastAsia="MS Mincho" w:hAnsi="Arial" w:cs="Arial"/>
                <w:color w:val="000000"/>
                <w:sz w:val="18"/>
                <w:szCs w:val="18"/>
              </w:rPr>
              <w:t>FDD</w:t>
            </w:r>
            <w:r w:rsidR="001F59C9" w:rsidRPr="00F13EA2">
              <w:rPr>
                <w:rFonts w:ascii="Arial" w:eastAsia="MS Mincho" w:hAnsi="Arial" w:cs="Arial"/>
                <w:color w:val="000000"/>
                <w:sz w:val="18"/>
                <w:szCs w:val="18"/>
              </w:rPr>
              <w:t xml:space="preserve"> </w:t>
            </w:r>
            <w:r w:rsidRPr="00F13EA2">
              <w:rPr>
                <w:rFonts w:ascii="Arial" w:eastAsia="MS Mincho" w:hAnsi="Arial" w:cs="Arial"/>
                <w:color w:val="000000"/>
                <w:sz w:val="18"/>
                <w:szCs w:val="18"/>
              </w:rPr>
              <w:t>15kHz</w:t>
            </w:r>
            <w:r w:rsidR="007E7340" w:rsidRPr="00F13EA2">
              <w:rPr>
                <w:rFonts w:ascii="Arial" w:eastAsia="MS Mincho" w:hAnsi="Arial" w:cs="Arial"/>
                <w:color w:val="000000"/>
                <w:sz w:val="18"/>
                <w:szCs w:val="18"/>
              </w:rPr>
              <w:t xml:space="preserve">, </w:t>
            </w:r>
            <w:r w:rsidR="00466D85" w:rsidRPr="00F13EA2">
              <w:rPr>
                <w:rFonts w:ascii="Arial" w:eastAsia="MS Mincho" w:hAnsi="Arial" w:cs="Arial"/>
                <w:color w:val="000000"/>
                <w:sz w:val="18"/>
                <w:szCs w:val="18"/>
              </w:rPr>
              <w:t xml:space="preserve">FR1 </w:t>
            </w:r>
            <w:r w:rsidR="001C481A" w:rsidRPr="001C481A">
              <w:rPr>
                <w:rFonts w:ascii="Arial" w:eastAsia="MS Mincho" w:hAnsi="Arial" w:cs="Arial"/>
                <w:color w:val="000000"/>
                <w:sz w:val="18"/>
                <w:szCs w:val="18"/>
              </w:rPr>
              <w:t>licensed</w:t>
            </w:r>
            <w:r w:rsidR="001C481A" w:rsidRPr="001C481A">
              <w:rPr>
                <w:rFonts w:ascii="Arial" w:eastAsia="MS Mincho" w:hAnsi="Arial" w:cs="Arial"/>
                <w:color w:val="000000"/>
                <w:sz w:val="18"/>
                <w:szCs w:val="18"/>
              </w:rPr>
              <w:t xml:space="preserve"> </w:t>
            </w:r>
            <w:r w:rsidR="00466D85" w:rsidRPr="00F13EA2">
              <w:rPr>
                <w:rFonts w:ascii="Arial" w:eastAsia="MS Mincho" w:hAnsi="Arial" w:cs="Arial"/>
                <w:color w:val="000000"/>
                <w:sz w:val="18"/>
                <w:szCs w:val="18"/>
              </w:rPr>
              <w:t>T</w:t>
            </w:r>
            <w:r w:rsidR="00466D85" w:rsidRPr="00F13EA2">
              <w:rPr>
                <w:rFonts w:ascii="Arial" w:eastAsia="MS Mincho" w:hAnsi="Arial" w:cs="Arial"/>
                <w:color w:val="000000"/>
                <w:sz w:val="18"/>
                <w:szCs w:val="18"/>
              </w:rPr>
              <w:t xml:space="preserve">DD </w:t>
            </w:r>
            <w:r w:rsidR="00466D85" w:rsidRPr="00F13EA2">
              <w:rPr>
                <w:rFonts w:ascii="Arial" w:eastAsia="MS Mincho" w:hAnsi="Arial" w:cs="Arial"/>
                <w:color w:val="000000"/>
                <w:sz w:val="18"/>
                <w:szCs w:val="18"/>
              </w:rPr>
              <w:t>30</w:t>
            </w:r>
            <w:r w:rsidR="00466D85" w:rsidRPr="00F13EA2">
              <w:rPr>
                <w:rFonts w:ascii="Arial" w:eastAsia="MS Mincho" w:hAnsi="Arial" w:cs="Arial"/>
                <w:color w:val="000000"/>
                <w:sz w:val="18"/>
                <w:szCs w:val="18"/>
              </w:rPr>
              <w:t>kHz</w:t>
            </w:r>
            <w:r w:rsidRPr="00F13EA2">
              <w:rPr>
                <w:rFonts w:ascii="Arial" w:eastAsia="MS Mincho" w:hAnsi="Arial" w:cs="Arial"/>
                <w:color w:val="000000"/>
                <w:sz w:val="18"/>
                <w:szCs w:val="18"/>
              </w:rPr>
              <w:t xml:space="preserve">), </w:t>
            </w:r>
            <w:r w:rsidR="00466D85" w:rsidRPr="00F13EA2">
              <w:rPr>
                <w:rFonts w:ascii="Arial" w:eastAsia="MS Mincho" w:hAnsi="Arial" w:cs="Arial"/>
                <w:color w:val="000000"/>
                <w:sz w:val="18"/>
                <w:szCs w:val="18"/>
                <w:highlight w:val="yellow"/>
              </w:rPr>
              <w:t>[</w:t>
            </w:r>
            <w:r w:rsidR="00466D85" w:rsidRPr="00F13EA2">
              <w:rPr>
                <w:rFonts w:ascii="Arial" w:eastAsia="MS Mincho" w:hAnsi="Arial" w:cs="Arial"/>
                <w:color w:val="000000"/>
                <w:sz w:val="18"/>
                <w:szCs w:val="18"/>
                <w:highlight w:val="yellow"/>
              </w:rPr>
              <w:t xml:space="preserve">(FR1 </w:t>
            </w:r>
            <w:r w:rsidR="001C481A" w:rsidRPr="001C481A">
              <w:rPr>
                <w:rFonts w:ascii="Arial" w:eastAsia="MS Mincho" w:hAnsi="Arial" w:cs="Arial"/>
                <w:color w:val="000000"/>
                <w:sz w:val="18"/>
                <w:szCs w:val="18"/>
                <w:highlight w:val="yellow"/>
              </w:rPr>
              <w:t>licensed</w:t>
            </w:r>
            <w:r w:rsidR="001C481A" w:rsidRPr="001C481A">
              <w:rPr>
                <w:rFonts w:ascii="Arial" w:eastAsia="MS Mincho" w:hAnsi="Arial" w:cs="Arial"/>
                <w:color w:val="000000"/>
                <w:sz w:val="18"/>
                <w:szCs w:val="18"/>
                <w:highlight w:val="yellow"/>
              </w:rPr>
              <w:t xml:space="preserve"> </w:t>
            </w:r>
            <w:r w:rsidR="001C481A" w:rsidRPr="00F13EA2">
              <w:rPr>
                <w:rFonts w:ascii="Arial" w:eastAsia="MS Mincho" w:hAnsi="Arial" w:cs="Arial"/>
                <w:color w:val="000000"/>
                <w:sz w:val="18"/>
                <w:szCs w:val="18"/>
                <w:highlight w:val="yellow"/>
              </w:rPr>
              <w:t xml:space="preserve">FDD </w:t>
            </w:r>
            <w:r w:rsidR="00466D85" w:rsidRPr="001C481A">
              <w:rPr>
                <w:rFonts w:ascii="Arial" w:eastAsia="MS Mincho" w:hAnsi="Arial" w:cs="Arial"/>
                <w:color w:val="000000"/>
                <w:sz w:val="18"/>
                <w:szCs w:val="18"/>
                <w:highlight w:val="yellow"/>
              </w:rPr>
              <w:t>15kHz</w:t>
            </w:r>
            <w:r w:rsidR="00466D85" w:rsidRPr="00F13EA2">
              <w:rPr>
                <w:rFonts w:ascii="Arial" w:eastAsia="MS Mincho" w:hAnsi="Arial" w:cs="Arial"/>
                <w:color w:val="000000"/>
                <w:sz w:val="18"/>
                <w:szCs w:val="18"/>
                <w:highlight w:val="yellow"/>
              </w:rPr>
              <w:t>, FR</w:t>
            </w:r>
            <w:r w:rsidR="00960B47">
              <w:rPr>
                <w:rFonts w:ascii="Arial" w:eastAsia="MS Mincho" w:hAnsi="Arial" w:cs="Arial"/>
                <w:color w:val="000000"/>
                <w:sz w:val="18"/>
                <w:szCs w:val="18"/>
                <w:highlight w:val="yellow"/>
              </w:rPr>
              <w:t xml:space="preserve"> 2-</w:t>
            </w:r>
            <w:r w:rsidR="00466D85" w:rsidRPr="00F13EA2">
              <w:rPr>
                <w:rFonts w:ascii="Arial" w:eastAsia="MS Mincho" w:hAnsi="Arial" w:cs="Arial"/>
                <w:color w:val="000000"/>
                <w:sz w:val="18"/>
                <w:szCs w:val="18"/>
                <w:highlight w:val="yellow"/>
              </w:rPr>
              <w:t xml:space="preserve">1 </w:t>
            </w:r>
            <w:r w:rsidR="00466D85" w:rsidRPr="00F13EA2">
              <w:rPr>
                <w:rFonts w:ascii="Arial" w:eastAsia="MS Mincho" w:hAnsi="Arial" w:cs="Arial"/>
                <w:color w:val="000000"/>
                <w:sz w:val="18"/>
                <w:szCs w:val="18"/>
                <w:highlight w:val="yellow"/>
              </w:rPr>
              <w:t>6</w:t>
            </w:r>
            <w:r w:rsidR="00466D85" w:rsidRPr="00F13EA2">
              <w:rPr>
                <w:rFonts w:ascii="Arial" w:eastAsia="MS Mincho" w:hAnsi="Arial" w:cs="Arial"/>
                <w:color w:val="000000"/>
                <w:sz w:val="18"/>
                <w:szCs w:val="18"/>
                <w:highlight w:val="yellow"/>
              </w:rPr>
              <w:t>0kHz)</w:t>
            </w:r>
            <w:r w:rsidR="00466D85" w:rsidRPr="00F13EA2">
              <w:rPr>
                <w:rFonts w:ascii="Arial" w:eastAsia="MS Mincho" w:hAnsi="Arial" w:cs="Arial"/>
                <w:color w:val="000000"/>
                <w:sz w:val="18"/>
                <w:szCs w:val="18"/>
                <w:highlight w:val="yellow"/>
              </w:rPr>
              <w:t>]</w:t>
            </w:r>
            <w:r w:rsidR="00466D85" w:rsidRPr="00F13EA2">
              <w:rPr>
                <w:rFonts w:ascii="Arial" w:eastAsia="MS Mincho" w:hAnsi="Arial" w:cs="Arial"/>
                <w:color w:val="000000"/>
                <w:sz w:val="18"/>
                <w:szCs w:val="18"/>
              </w:rPr>
              <w:t>,</w:t>
            </w:r>
            <w:r w:rsidR="00EF637F" w:rsidRPr="00F13EA2">
              <w:rPr>
                <w:rFonts w:ascii="Arial" w:eastAsia="MS Mincho" w:hAnsi="Arial" w:cs="Arial"/>
                <w:color w:val="000000"/>
                <w:sz w:val="18"/>
                <w:szCs w:val="18"/>
              </w:rPr>
              <w:t xml:space="preserve"> </w:t>
            </w:r>
            <w:r w:rsidR="00EF637F" w:rsidRPr="00F13EA2">
              <w:rPr>
                <w:rFonts w:ascii="Arial" w:eastAsia="MS Mincho" w:hAnsi="Arial" w:cs="Arial"/>
                <w:color w:val="000000"/>
                <w:sz w:val="18"/>
                <w:szCs w:val="18"/>
              </w:rPr>
              <w:t xml:space="preserve">(FR1 </w:t>
            </w:r>
            <w:r w:rsidR="001C481A" w:rsidRPr="001C481A">
              <w:rPr>
                <w:rFonts w:ascii="Arial" w:eastAsia="MS Mincho" w:hAnsi="Arial" w:cs="Arial"/>
                <w:color w:val="000000"/>
                <w:sz w:val="18"/>
                <w:szCs w:val="18"/>
              </w:rPr>
              <w:t>licensed</w:t>
            </w:r>
            <w:r w:rsidR="001C481A" w:rsidRPr="001C481A">
              <w:rPr>
                <w:rFonts w:ascii="Arial" w:eastAsia="MS Mincho" w:hAnsi="Arial" w:cs="Arial"/>
                <w:color w:val="000000"/>
                <w:sz w:val="18"/>
                <w:szCs w:val="18"/>
              </w:rPr>
              <w:t xml:space="preserve"> </w:t>
            </w:r>
            <w:r w:rsidR="00EF637F" w:rsidRPr="00F13EA2">
              <w:rPr>
                <w:rFonts w:ascii="Arial" w:eastAsia="MS Mincho" w:hAnsi="Arial" w:cs="Arial"/>
                <w:color w:val="000000"/>
                <w:sz w:val="18"/>
                <w:szCs w:val="18"/>
              </w:rPr>
              <w:t>FDD 15kHz, FR</w:t>
            </w:r>
            <w:r w:rsidR="00EF637F" w:rsidRPr="00F13EA2">
              <w:rPr>
                <w:rFonts w:ascii="Arial" w:eastAsia="MS Mincho" w:hAnsi="Arial" w:cs="Arial"/>
                <w:color w:val="000000"/>
                <w:sz w:val="18"/>
                <w:szCs w:val="18"/>
              </w:rPr>
              <w:t>2-</w:t>
            </w:r>
            <w:r w:rsidR="00EF637F" w:rsidRPr="00F13EA2">
              <w:rPr>
                <w:rFonts w:ascii="Arial" w:eastAsia="MS Mincho" w:hAnsi="Arial" w:cs="Arial"/>
                <w:color w:val="000000"/>
                <w:sz w:val="18"/>
                <w:szCs w:val="18"/>
              </w:rPr>
              <w:t xml:space="preserve">1 </w:t>
            </w:r>
            <w:r w:rsidR="00EF637F" w:rsidRPr="00F13EA2">
              <w:rPr>
                <w:rFonts w:ascii="Arial" w:eastAsia="MS Mincho" w:hAnsi="Arial" w:cs="Arial"/>
                <w:color w:val="000000"/>
                <w:sz w:val="18"/>
                <w:szCs w:val="18"/>
              </w:rPr>
              <w:t>120</w:t>
            </w:r>
            <w:r w:rsidR="00EF637F" w:rsidRPr="00F13EA2">
              <w:rPr>
                <w:rFonts w:ascii="Arial" w:eastAsia="MS Mincho" w:hAnsi="Arial" w:cs="Arial"/>
                <w:color w:val="000000"/>
                <w:sz w:val="18"/>
                <w:szCs w:val="18"/>
              </w:rPr>
              <w:t>kHz)</w:t>
            </w:r>
            <w:r w:rsidR="00871BDF" w:rsidRPr="00F13EA2">
              <w:rPr>
                <w:rFonts w:ascii="Arial" w:eastAsia="MS Mincho" w:hAnsi="Arial" w:cs="Arial"/>
                <w:color w:val="000000"/>
                <w:sz w:val="18"/>
                <w:szCs w:val="18"/>
              </w:rPr>
              <w:t xml:space="preserve">, </w:t>
            </w:r>
            <w:r w:rsidR="00871BDF" w:rsidRPr="00F13EA2">
              <w:rPr>
                <w:rFonts w:ascii="Arial" w:eastAsia="MS Mincho" w:hAnsi="Arial" w:cs="Arial"/>
                <w:color w:val="000000"/>
                <w:sz w:val="18"/>
                <w:szCs w:val="18"/>
                <w:highlight w:val="yellow"/>
              </w:rPr>
              <w:t>[(</w:t>
            </w:r>
            <w:r w:rsidR="00871BDF" w:rsidRPr="001C481A">
              <w:rPr>
                <w:rFonts w:ascii="Arial" w:eastAsia="MS Mincho" w:hAnsi="Arial" w:cs="Arial"/>
                <w:color w:val="000000"/>
                <w:sz w:val="18"/>
                <w:szCs w:val="18"/>
                <w:highlight w:val="yellow"/>
              </w:rPr>
              <w:t xml:space="preserve">FR1 </w:t>
            </w:r>
            <w:r w:rsidR="001C481A" w:rsidRPr="001C481A">
              <w:rPr>
                <w:rFonts w:ascii="Arial" w:eastAsia="MS Mincho" w:hAnsi="Arial" w:cs="Arial"/>
                <w:color w:val="000000"/>
                <w:sz w:val="18"/>
                <w:szCs w:val="18"/>
                <w:highlight w:val="yellow"/>
              </w:rPr>
              <w:t>licensed</w:t>
            </w:r>
            <w:r w:rsidR="001C481A" w:rsidRPr="001C481A">
              <w:rPr>
                <w:rFonts w:ascii="Arial" w:eastAsia="MS Mincho" w:hAnsi="Arial" w:cs="Arial"/>
                <w:color w:val="000000"/>
                <w:sz w:val="18"/>
                <w:szCs w:val="18"/>
                <w:highlight w:val="yellow"/>
              </w:rPr>
              <w:t xml:space="preserve"> </w:t>
            </w:r>
            <w:r w:rsidR="00871BDF" w:rsidRPr="001C481A">
              <w:rPr>
                <w:rFonts w:ascii="Arial" w:eastAsia="MS Mincho" w:hAnsi="Arial" w:cs="Arial"/>
                <w:color w:val="000000"/>
                <w:sz w:val="18"/>
                <w:szCs w:val="18"/>
                <w:highlight w:val="yellow"/>
              </w:rPr>
              <w:t>T</w:t>
            </w:r>
            <w:r w:rsidR="00871BDF" w:rsidRPr="001C481A">
              <w:rPr>
                <w:rFonts w:ascii="Arial" w:eastAsia="MS Mincho" w:hAnsi="Arial" w:cs="Arial"/>
                <w:color w:val="000000"/>
                <w:sz w:val="18"/>
                <w:szCs w:val="18"/>
                <w:highlight w:val="yellow"/>
              </w:rPr>
              <w:t xml:space="preserve">DD </w:t>
            </w:r>
            <w:r w:rsidR="00871BDF" w:rsidRPr="00F13EA2">
              <w:rPr>
                <w:rFonts w:ascii="Arial" w:eastAsia="MS Mincho" w:hAnsi="Arial" w:cs="Arial"/>
                <w:color w:val="000000"/>
                <w:sz w:val="18"/>
                <w:szCs w:val="18"/>
                <w:highlight w:val="yellow"/>
              </w:rPr>
              <w:t>30</w:t>
            </w:r>
            <w:r w:rsidR="00871BDF" w:rsidRPr="00F13EA2">
              <w:rPr>
                <w:rFonts w:ascii="Arial" w:eastAsia="MS Mincho" w:hAnsi="Arial" w:cs="Arial"/>
                <w:color w:val="000000"/>
                <w:sz w:val="18"/>
                <w:szCs w:val="18"/>
                <w:highlight w:val="yellow"/>
              </w:rPr>
              <w:t>kHz, FR</w:t>
            </w:r>
            <w:r w:rsidR="003451E5">
              <w:rPr>
                <w:rFonts w:ascii="Arial" w:eastAsia="MS Mincho" w:hAnsi="Arial" w:cs="Arial"/>
                <w:color w:val="000000"/>
                <w:sz w:val="18"/>
                <w:szCs w:val="18"/>
                <w:highlight w:val="yellow"/>
              </w:rPr>
              <w:t>2-</w:t>
            </w:r>
            <w:r w:rsidR="00871BDF" w:rsidRPr="00F13EA2">
              <w:rPr>
                <w:rFonts w:ascii="Arial" w:eastAsia="MS Mincho" w:hAnsi="Arial" w:cs="Arial"/>
                <w:color w:val="000000"/>
                <w:sz w:val="18"/>
                <w:szCs w:val="18"/>
                <w:highlight w:val="yellow"/>
              </w:rPr>
              <w:t>1 60kHz)]</w:t>
            </w:r>
            <w:r w:rsidR="00871BDF" w:rsidRPr="00F13EA2">
              <w:rPr>
                <w:rFonts w:ascii="Arial" w:eastAsia="MS Mincho" w:hAnsi="Arial" w:cs="Arial"/>
                <w:color w:val="000000"/>
                <w:sz w:val="18"/>
                <w:szCs w:val="18"/>
              </w:rPr>
              <w:t xml:space="preserve">, (FR1 </w:t>
            </w:r>
            <w:r w:rsidR="001C481A" w:rsidRPr="001C481A">
              <w:rPr>
                <w:rFonts w:ascii="Arial" w:eastAsia="MS Mincho" w:hAnsi="Arial" w:cs="Arial"/>
                <w:color w:val="000000"/>
                <w:sz w:val="18"/>
                <w:szCs w:val="18"/>
              </w:rPr>
              <w:t>licensed</w:t>
            </w:r>
            <w:r w:rsidR="001C481A" w:rsidRPr="001C481A">
              <w:rPr>
                <w:rFonts w:ascii="Arial" w:eastAsia="MS Mincho" w:hAnsi="Arial" w:cs="Arial"/>
                <w:color w:val="000000"/>
                <w:sz w:val="18"/>
                <w:szCs w:val="18"/>
              </w:rPr>
              <w:t xml:space="preserve"> </w:t>
            </w:r>
            <w:r w:rsidR="00BD65E9" w:rsidRPr="00F13EA2">
              <w:rPr>
                <w:rFonts w:ascii="Arial" w:eastAsia="MS Mincho" w:hAnsi="Arial" w:cs="Arial"/>
                <w:color w:val="000000"/>
                <w:sz w:val="18"/>
                <w:szCs w:val="18"/>
              </w:rPr>
              <w:t>T</w:t>
            </w:r>
            <w:r w:rsidR="00871BDF" w:rsidRPr="00F13EA2">
              <w:rPr>
                <w:rFonts w:ascii="Arial" w:eastAsia="MS Mincho" w:hAnsi="Arial" w:cs="Arial"/>
                <w:color w:val="000000"/>
                <w:sz w:val="18"/>
                <w:szCs w:val="18"/>
              </w:rPr>
              <w:t xml:space="preserve">DD </w:t>
            </w:r>
            <w:r w:rsidR="00BD65E9" w:rsidRPr="00F13EA2">
              <w:rPr>
                <w:rFonts w:ascii="Arial" w:eastAsia="MS Mincho" w:hAnsi="Arial" w:cs="Arial"/>
                <w:color w:val="000000"/>
                <w:sz w:val="18"/>
                <w:szCs w:val="18"/>
              </w:rPr>
              <w:t>30</w:t>
            </w:r>
            <w:r w:rsidR="00871BDF" w:rsidRPr="00F13EA2">
              <w:rPr>
                <w:rFonts w:ascii="Arial" w:eastAsia="MS Mincho" w:hAnsi="Arial" w:cs="Arial"/>
                <w:color w:val="000000"/>
                <w:sz w:val="18"/>
                <w:szCs w:val="18"/>
              </w:rPr>
              <w:t>kHz, FR2-1 120kHz)</w:t>
            </w:r>
            <w:r w:rsidR="009E2F2D">
              <w:rPr>
                <w:rFonts w:ascii="Arial" w:eastAsia="MS Mincho" w:hAnsi="Arial" w:cs="Arial"/>
                <w:color w:val="000000"/>
                <w:sz w:val="18"/>
                <w:szCs w:val="18"/>
              </w:rPr>
              <w:t xml:space="preserve">, </w:t>
            </w:r>
            <w:r w:rsidR="00D80989">
              <w:rPr>
                <w:rFonts w:ascii="Arial" w:eastAsia="MS Mincho" w:hAnsi="Arial" w:cs="Arial"/>
                <w:color w:val="000000"/>
                <w:sz w:val="18"/>
                <w:szCs w:val="18"/>
                <w:highlight w:val="yellow"/>
              </w:rPr>
              <w:t>[(</w:t>
            </w:r>
            <w:r w:rsidR="009E2F2D" w:rsidRPr="004C5180">
              <w:rPr>
                <w:rFonts w:ascii="Arial" w:eastAsia="MS Mincho" w:hAnsi="Arial" w:cs="Arial"/>
                <w:color w:val="000000"/>
                <w:sz w:val="18"/>
                <w:szCs w:val="18"/>
                <w:highlight w:val="yellow"/>
              </w:rPr>
              <w:t>FR</w:t>
            </w:r>
            <w:r w:rsidR="009E2F2D" w:rsidRPr="004C5180">
              <w:rPr>
                <w:rFonts w:ascii="Arial" w:eastAsia="MS Mincho" w:hAnsi="Arial" w:cs="Arial"/>
                <w:color w:val="000000"/>
                <w:sz w:val="18"/>
                <w:szCs w:val="18"/>
                <w:highlight w:val="yellow"/>
              </w:rPr>
              <w:t>2-</w:t>
            </w:r>
            <w:r w:rsidR="009E2F2D" w:rsidRPr="004C5180">
              <w:rPr>
                <w:rFonts w:ascii="Arial" w:eastAsia="MS Mincho" w:hAnsi="Arial" w:cs="Arial"/>
                <w:color w:val="000000"/>
                <w:sz w:val="18"/>
                <w:szCs w:val="18"/>
                <w:highlight w:val="yellow"/>
              </w:rPr>
              <w:t xml:space="preserve">1 </w:t>
            </w:r>
            <w:r w:rsidR="009E2F2D" w:rsidRPr="004C5180">
              <w:rPr>
                <w:rFonts w:ascii="Arial" w:eastAsia="MS Mincho" w:hAnsi="Arial" w:cs="Arial"/>
                <w:color w:val="000000"/>
                <w:sz w:val="18"/>
                <w:szCs w:val="18"/>
                <w:highlight w:val="yellow"/>
              </w:rPr>
              <w:t>6</w:t>
            </w:r>
            <w:r w:rsidR="009E2F2D" w:rsidRPr="004C5180">
              <w:rPr>
                <w:rFonts w:ascii="Arial" w:eastAsia="MS Mincho" w:hAnsi="Arial" w:cs="Arial"/>
                <w:color w:val="000000"/>
                <w:sz w:val="18"/>
                <w:szCs w:val="18"/>
                <w:highlight w:val="yellow"/>
              </w:rPr>
              <w:t>0kHz, FR2-1 120kHz</w:t>
            </w:r>
            <w:r w:rsidR="00D80989">
              <w:rPr>
                <w:rFonts w:ascii="Arial" w:eastAsia="MS Mincho" w:hAnsi="Arial" w:cs="Arial"/>
                <w:color w:val="000000"/>
                <w:sz w:val="18"/>
                <w:szCs w:val="18"/>
                <w:highlight w:val="yellow"/>
              </w:rPr>
              <w:t>)]</w:t>
            </w:r>
            <w:r w:rsidR="00BD65E9" w:rsidRPr="00F13EA2">
              <w:rPr>
                <w:rFonts w:ascii="Arial" w:eastAsia="MS Mincho" w:hAnsi="Arial" w:cs="Arial"/>
                <w:color w:val="000000"/>
                <w:sz w:val="18"/>
                <w:szCs w:val="18"/>
              </w:rPr>
              <w:t>}</w:t>
            </w:r>
            <w:r w:rsidR="009F7608" w:rsidRPr="00F13EA2">
              <w:rPr>
                <w:rFonts w:ascii="Arial" w:eastAsia="MS Mincho" w:hAnsi="Arial" w:cs="Arial"/>
                <w:color w:val="000000"/>
                <w:sz w:val="18"/>
                <w:szCs w:val="18"/>
              </w:rPr>
              <w:t xml:space="preserve">. </w:t>
            </w:r>
            <w:r w:rsidR="009F7608" w:rsidRPr="00F13EA2">
              <w:rPr>
                <w:rFonts w:ascii="Arial" w:eastAsia="MS Mincho" w:hAnsi="Arial" w:cs="Arial"/>
                <w:color w:val="000000"/>
                <w:sz w:val="18"/>
                <w:szCs w:val="18"/>
              </w:rPr>
              <w:t>UE reports one or multiple of values from the value se</w:t>
            </w:r>
            <w:r w:rsidR="003B7E93" w:rsidRPr="00F13EA2">
              <w:rPr>
                <w:rFonts w:ascii="Arial" w:eastAsia="MS Mincho" w:hAnsi="Arial" w:cs="Arial"/>
                <w:color w:val="000000"/>
                <w:sz w:val="18"/>
                <w:szCs w:val="18"/>
              </w:rPr>
              <w:t>t</w:t>
            </w:r>
          </w:p>
          <w:p w14:paraId="557D48E9" w14:textId="4AC980A2" w:rsidR="007E6E75" w:rsidRPr="00F13EA2" w:rsidRDefault="00EC5769" w:rsidP="007E6E75">
            <w:pPr>
              <w:spacing w:after="0"/>
              <w:rPr>
                <w:rFonts w:ascii="Arial" w:eastAsia="MS Mincho" w:hAnsi="Arial" w:cs="Arial"/>
                <w:color w:val="FF0000"/>
                <w:sz w:val="18"/>
                <w:szCs w:val="18"/>
              </w:rPr>
            </w:pPr>
            <w:r w:rsidRPr="00F13EA2">
              <w:rPr>
                <w:rFonts w:ascii="Arial" w:eastAsia="MS Mincho" w:hAnsi="Arial" w:cs="Arial"/>
                <w:color w:val="000000"/>
                <w:sz w:val="18"/>
                <w:szCs w:val="18"/>
              </w:rPr>
              <w:t xml:space="preserve">3. </w:t>
            </w:r>
            <w:r w:rsidR="00F620CD" w:rsidRPr="00F13EA2">
              <w:rPr>
                <w:rFonts w:ascii="Arial" w:eastAsia="MS Mincho" w:hAnsi="Arial" w:cs="Arial"/>
                <w:color w:val="000000"/>
                <w:sz w:val="18"/>
                <w:szCs w:val="18"/>
              </w:rPr>
              <w:t xml:space="preserve">Support </w:t>
            </w:r>
            <w:r w:rsidR="002C59C2" w:rsidRPr="00F13EA2">
              <w:rPr>
                <w:rFonts w:ascii="Arial" w:eastAsia="MS Mincho" w:hAnsi="Arial" w:cs="Arial"/>
                <w:color w:val="000000"/>
                <w:sz w:val="18"/>
                <w:szCs w:val="18"/>
              </w:rPr>
              <w:t xml:space="preserve">of </w:t>
            </w:r>
            <w:r w:rsidR="007E6E75" w:rsidRPr="00F13EA2">
              <w:rPr>
                <w:rFonts w:ascii="Arial" w:eastAsia="MS Mincho" w:hAnsi="Arial" w:cs="Arial"/>
                <w:color w:val="000000"/>
                <w:sz w:val="18"/>
                <w:szCs w:val="18"/>
              </w:rPr>
              <w:t xml:space="preserve">one or more set(s) of (carrier type, SCS) for scheduling cell: {(FR1 </w:t>
            </w:r>
            <w:r w:rsidR="00EE5A9A">
              <w:rPr>
                <w:rFonts w:ascii="Arial" w:eastAsia="MS Mincho" w:hAnsi="Arial" w:cs="Arial"/>
                <w:color w:val="000000"/>
                <w:sz w:val="18"/>
                <w:szCs w:val="18"/>
              </w:rPr>
              <w:t xml:space="preserve">licensed </w:t>
            </w:r>
            <w:r w:rsidR="007E6E75" w:rsidRPr="00F13EA2">
              <w:rPr>
                <w:rFonts w:ascii="Arial" w:eastAsia="MS Mincho" w:hAnsi="Arial" w:cs="Arial"/>
                <w:color w:val="000000"/>
                <w:sz w:val="18"/>
                <w:szCs w:val="18"/>
              </w:rPr>
              <w:t xml:space="preserve">FDD, 15kHz), (FR1 </w:t>
            </w:r>
            <w:r w:rsidR="00EE5A9A">
              <w:rPr>
                <w:rFonts w:ascii="Arial" w:eastAsia="MS Mincho" w:hAnsi="Arial" w:cs="Arial"/>
                <w:color w:val="000000"/>
                <w:sz w:val="18"/>
                <w:szCs w:val="18"/>
              </w:rPr>
              <w:t xml:space="preserve">licensed </w:t>
            </w:r>
            <w:r w:rsidR="007E6E75" w:rsidRPr="00F13EA2">
              <w:rPr>
                <w:rFonts w:ascii="Arial" w:eastAsia="MS Mincho" w:hAnsi="Arial" w:cs="Arial"/>
                <w:color w:val="000000"/>
                <w:sz w:val="18"/>
                <w:szCs w:val="18"/>
              </w:rPr>
              <w:t xml:space="preserve">TDD, 30kHz)} </w:t>
            </w:r>
          </w:p>
          <w:p w14:paraId="42630416" w14:textId="77777777" w:rsidR="007E6E75" w:rsidRPr="00F13EA2" w:rsidRDefault="007E6E75" w:rsidP="007E6E75">
            <w:pPr>
              <w:spacing w:after="0"/>
              <w:rPr>
                <w:rFonts w:ascii="Arial" w:eastAsia="MS Mincho" w:hAnsi="Arial" w:cs="Arial"/>
                <w:color w:val="000000"/>
                <w:sz w:val="18"/>
                <w:szCs w:val="18"/>
                <w:highlight w:val="yellow"/>
              </w:rPr>
            </w:pPr>
          </w:p>
          <w:p w14:paraId="58EE447B" w14:textId="46B84755" w:rsidR="007E6E75" w:rsidRPr="00F13EA2" w:rsidRDefault="007E6E75" w:rsidP="007E6E75">
            <w:pPr>
              <w:keepNext/>
              <w:keepLines/>
              <w:rPr>
                <w:rFonts w:ascii="Arial" w:eastAsia="MS Mincho" w:hAnsi="Arial" w:cs="Arial"/>
                <w:color w:val="000000"/>
                <w:sz w:val="18"/>
                <w:szCs w:val="18"/>
                <w:highlight w:val="yellow"/>
                <w:lang w:eastAsia="ja-JP"/>
              </w:rPr>
            </w:pPr>
            <w:r w:rsidRPr="00F13EA2">
              <w:rPr>
                <w:rFonts w:ascii="Arial" w:eastAsia="MS Mincho" w:hAnsi="Arial" w:cs="Arial"/>
                <w:color w:val="000000"/>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C6079D" w14:textId="08E7F7A5" w:rsidR="007E6E75" w:rsidRPr="00F13EA2" w:rsidRDefault="007E6E75" w:rsidP="007E6E75">
            <w:pPr>
              <w:keepNext/>
              <w:keepLines/>
              <w:overflowPunct/>
              <w:autoSpaceDE/>
              <w:autoSpaceDN/>
              <w:adjustRightInd/>
              <w:spacing w:after="0"/>
              <w:textAlignment w:val="auto"/>
              <w:rPr>
                <w:rFonts w:ascii="Arial" w:eastAsia="MS Mincho" w:hAnsi="Arial" w:cs="Arial"/>
                <w:color w:val="000000"/>
                <w:sz w:val="18"/>
                <w:szCs w:val="18"/>
                <w:lang w:eastAsia="ja-JP"/>
              </w:rPr>
            </w:pPr>
            <w:r w:rsidRPr="00F13EA2">
              <w:rPr>
                <w:rFonts w:ascii="Arial" w:eastAsia="MS Mincho" w:hAnsi="Arial" w:cs="Arial"/>
                <w:color w:val="000000"/>
                <w:sz w:val="18"/>
                <w:szCs w:val="18"/>
                <w:lang w:eastAsia="ja-JP"/>
              </w:rPr>
              <w:t>49-1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1EDF37" w14:textId="77777777" w:rsidR="007E6E75" w:rsidRPr="00F13EA2" w:rsidRDefault="007E6E75" w:rsidP="007E6E75">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265F7E8" w14:textId="77777777" w:rsidR="007E6E75" w:rsidRPr="00F13EA2" w:rsidRDefault="007E6E75" w:rsidP="007E6E75">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383A" w14:textId="77777777" w:rsidR="007E6E75" w:rsidRPr="00F13EA2" w:rsidRDefault="007E6E75" w:rsidP="007E6E75">
            <w:pPr>
              <w:keepNext/>
              <w:keepLines/>
              <w:overflowPunct/>
              <w:autoSpaceDE/>
              <w:autoSpaceDN/>
              <w:adjustRightInd/>
              <w:spacing w:after="0"/>
              <w:textAlignment w:val="auto"/>
              <w:rPr>
                <w:rFonts w:ascii="Arial" w:hAnsi="Arial" w:cs="Arial"/>
                <w:color w:val="000000"/>
                <w:sz w:val="18"/>
                <w:szCs w:val="18"/>
                <w:lang w:eastAsia="ja-JP"/>
              </w:rPr>
            </w:pPr>
            <w:r w:rsidRPr="00F13EA2">
              <w:rPr>
                <w:rFonts w:ascii="Arial" w:hAnsi="Arial" w:cs="Arial"/>
                <w:color w:val="000000" w:themeColor="text1"/>
                <w:sz w:val="18"/>
                <w:szCs w:val="18"/>
              </w:rPr>
              <w:t>Optional with capability signalling</w:t>
            </w:r>
          </w:p>
        </w:tc>
      </w:tr>
      <w:tr w:rsidR="000F031B" w:rsidRPr="0054167D" w14:paraId="2E8751C8"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BD337" w14:textId="77777777"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lang w:eastAsia="ja-JP"/>
              </w:rPr>
            </w:pPr>
            <w:r w:rsidRPr="00F13EA2">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A831" w14:textId="77777777"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lang w:eastAsia="ja-JP"/>
              </w:rPr>
            </w:pPr>
            <w:r w:rsidRPr="00F13EA2">
              <w:rPr>
                <w:rFonts w:ascii="Arial" w:eastAsia="MS Mincho" w:hAnsi="Arial" w:cs="Arial"/>
                <w:color w:val="000000"/>
                <w:sz w:val="18"/>
                <w:szCs w:val="18"/>
                <w:lang w:eastAsia="ja-JP"/>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3704" w14:textId="41EEBBFE"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eastAsia="MS Mincho" w:hAnsi="Arial" w:cs="Arial"/>
                <w:color w:val="000000"/>
                <w:sz w:val="18"/>
                <w:szCs w:val="18"/>
              </w:rPr>
              <w:t>Multi-cell P</w:t>
            </w:r>
            <w:r w:rsidRPr="00F13EA2">
              <w:rPr>
                <w:rFonts w:ascii="Arial" w:eastAsia="MS Mincho" w:hAnsi="Arial" w:cs="Arial"/>
                <w:color w:val="000000"/>
                <w:sz w:val="18"/>
                <w:szCs w:val="18"/>
              </w:rPr>
              <w:t>U</w:t>
            </w:r>
            <w:r w:rsidRPr="00F13EA2">
              <w:rPr>
                <w:rFonts w:ascii="Arial" w:eastAsia="MS Mincho" w:hAnsi="Arial" w:cs="Arial"/>
                <w:color w:val="000000"/>
                <w:sz w:val="18"/>
                <w:szCs w:val="18"/>
              </w:rPr>
              <w:t xml:space="preserve">SCH scheduling by DCI format </w:t>
            </w:r>
            <w:r w:rsidR="00F13EA2" w:rsidRPr="00F13EA2">
              <w:rPr>
                <w:rFonts w:ascii="Arial" w:eastAsia="MS Mincho" w:hAnsi="Arial" w:cs="Arial"/>
                <w:color w:val="000000"/>
                <w:sz w:val="18"/>
                <w:szCs w:val="18"/>
              </w:rPr>
              <w:t>0</w:t>
            </w:r>
            <w:r w:rsidRPr="00F13EA2">
              <w:rPr>
                <w:rFonts w:ascii="Arial" w:eastAsia="MS Mincho" w:hAnsi="Arial" w:cs="Arial"/>
                <w:color w:val="000000"/>
                <w:sz w:val="18"/>
                <w:szCs w:val="18"/>
              </w:rPr>
              <w:t xml:space="preserve">_3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24B06F6" w14:textId="7AE1B5A9" w:rsidR="000F031B" w:rsidRPr="00F13EA2" w:rsidRDefault="000F031B" w:rsidP="000F031B">
            <w:pPr>
              <w:spacing w:after="0"/>
              <w:rPr>
                <w:rFonts w:ascii="Arial" w:eastAsia="MS Mincho" w:hAnsi="Arial" w:cs="Arial"/>
                <w:color w:val="000000"/>
                <w:sz w:val="18"/>
                <w:szCs w:val="18"/>
              </w:rPr>
            </w:pPr>
            <w:r w:rsidRPr="00F13EA2">
              <w:rPr>
                <w:rFonts w:ascii="Arial" w:eastAsia="MS Mincho" w:hAnsi="Arial" w:cs="Arial"/>
                <w:color w:val="000000"/>
                <w:sz w:val="18"/>
                <w:szCs w:val="18"/>
                <w:lang w:eastAsia="zh-CN"/>
              </w:rPr>
              <w:t xml:space="preserve">1. </w:t>
            </w:r>
            <w:r w:rsidRPr="00F13EA2">
              <w:rPr>
                <w:rFonts w:ascii="Arial" w:eastAsia="MS Mincho" w:hAnsi="Arial" w:cs="Arial"/>
                <w:color w:val="000000"/>
                <w:sz w:val="18"/>
                <w:szCs w:val="18"/>
              </w:rPr>
              <w:t xml:space="preserve">UE supports monitoring DCI format </w:t>
            </w:r>
            <w:r w:rsidR="00F13EA2" w:rsidRPr="00F13EA2">
              <w:rPr>
                <w:rFonts w:ascii="Arial" w:eastAsia="MS Mincho" w:hAnsi="Arial" w:cs="Arial"/>
                <w:color w:val="000000"/>
                <w:sz w:val="18"/>
                <w:szCs w:val="18"/>
              </w:rPr>
              <w:t>0</w:t>
            </w:r>
            <w:r w:rsidRPr="00F13EA2">
              <w:rPr>
                <w:rFonts w:ascii="Arial" w:eastAsia="MS Mincho" w:hAnsi="Arial" w:cs="Arial"/>
                <w:color w:val="000000"/>
                <w:sz w:val="18"/>
                <w:szCs w:val="18"/>
              </w:rPr>
              <w:t xml:space="preserve">_3 for </w:t>
            </w:r>
            <w:r w:rsidR="00F13EA2" w:rsidRPr="00F13EA2">
              <w:rPr>
                <w:rFonts w:ascii="Arial" w:eastAsia="MS Mincho" w:hAnsi="Arial" w:cs="Arial"/>
                <w:color w:val="000000"/>
                <w:sz w:val="18"/>
                <w:szCs w:val="18"/>
              </w:rPr>
              <w:t>U</w:t>
            </w:r>
            <w:r w:rsidRPr="00F13EA2">
              <w:rPr>
                <w:rFonts w:ascii="Arial" w:eastAsia="MS Mincho" w:hAnsi="Arial" w:cs="Arial"/>
                <w:color w:val="000000"/>
                <w:sz w:val="18"/>
                <w:szCs w:val="18"/>
              </w:rPr>
              <w:t xml:space="preserve">L scheduling with different SCS and </w:t>
            </w:r>
            <w:r w:rsidRPr="00F13EA2">
              <w:rPr>
                <w:rFonts w:ascii="Arial" w:eastAsia="MS Mincho" w:hAnsi="Arial" w:cs="Arial"/>
                <w:color w:val="000000"/>
                <w:sz w:val="18"/>
                <w:szCs w:val="18"/>
                <w:highlight w:val="yellow"/>
              </w:rPr>
              <w:t>[same or]</w:t>
            </w:r>
            <w:r w:rsidRPr="00F13EA2">
              <w:rPr>
                <w:rFonts w:ascii="Arial" w:eastAsia="MS Mincho" w:hAnsi="Arial" w:cs="Arial"/>
                <w:color w:val="000000"/>
                <w:sz w:val="18"/>
                <w:szCs w:val="18"/>
              </w:rPr>
              <w:t xml:space="preserve"> different carrier type for the cells in the set </w:t>
            </w:r>
          </w:p>
          <w:p w14:paraId="2356E6A2" w14:textId="253F1F66" w:rsidR="000F031B" w:rsidRPr="001C481A" w:rsidRDefault="000F031B" w:rsidP="000F031B">
            <w:pPr>
              <w:spacing w:after="0"/>
              <w:rPr>
                <w:rFonts w:ascii="Arial" w:eastAsia="MS Mincho" w:hAnsi="Arial" w:cs="Arial"/>
                <w:color w:val="000000"/>
                <w:sz w:val="18"/>
                <w:szCs w:val="18"/>
                <w:highlight w:val="yellow"/>
              </w:rPr>
            </w:pPr>
            <w:r w:rsidRPr="00F13EA2">
              <w:rPr>
                <w:rFonts w:ascii="Arial" w:eastAsia="MS Mincho" w:hAnsi="Arial" w:cs="Arial"/>
                <w:color w:val="000000"/>
                <w:sz w:val="18"/>
                <w:szCs w:val="18"/>
              </w:rPr>
              <w:t xml:space="preserve">2. Supported applicable combinations of carrier types and SCS in the set of cells: value set </w:t>
            </w:r>
            <w:r w:rsidR="001C481A" w:rsidRPr="00F13EA2">
              <w:rPr>
                <w:rFonts w:ascii="Arial" w:eastAsia="MS Mincho" w:hAnsi="Arial" w:cs="Arial"/>
                <w:color w:val="000000"/>
                <w:sz w:val="18"/>
                <w:szCs w:val="18"/>
              </w:rPr>
              <w:t xml:space="preserve">{(FR1 </w:t>
            </w:r>
            <w:r w:rsidR="001C481A" w:rsidRPr="001C481A">
              <w:rPr>
                <w:rFonts w:ascii="Arial" w:eastAsia="MS Mincho" w:hAnsi="Arial" w:cs="Arial"/>
                <w:color w:val="000000"/>
                <w:sz w:val="18"/>
                <w:szCs w:val="18"/>
              </w:rPr>
              <w:t xml:space="preserve">licensed </w:t>
            </w:r>
            <w:r w:rsidR="001C481A" w:rsidRPr="00F13EA2">
              <w:rPr>
                <w:rFonts w:ascii="Arial" w:eastAsia="MS Mincho" w:hAnsi="Arial" w:cs="Arial"/>
                <w:color w:val="000000"/>
                <w:sz w:val="18"/>
                <w:szCs w:val="18"/>
              </w:rPr>
              <w:t xml:space="preserve">FDD 15kHz, FR1 </w:t>
            </w:r>
            <w:r w:rsidR="001C481A" w:rsidRPr="001C481A">
              <w:rPr>
                <w:rFonts w:ascii="Arial" w:eastAsia="MS Mincho" w:hAnsi="Arial" w:cs="Arial"/>
                <w:color w:val="000000"/>
                <w:sz w:val="18"/>
                <w:szCs w:val="18"/>
              </w:rPr>
              <w:t xml:space="preserve">licensed </w:t>
            </w:r>
            <w:r w:rsidR="001C481A" w:rsidRPr="00F13EA2">
              <w:rPr>
                <w:rFonts w:ascii="Arial" w:eastAsia="MS Mincho" w:hAnsi="Arial" w:cs="Arial"/>
                <w:color w:val="000000"/>
                <w:sz w:val="18"/>
                <w:szCs w:val="18"/>
              </w:rPr>
              <w:t xml:space="preserve">TDD 30kHz), </w:t>
            </w:r>
            <w:r w:rsidR="001C481A" w:rsidRPr="00F13EA2">
              <w:rPr>
                <w:rFonts w:ascii="Arial" w:eastAsia="MS Mincho" w:hAnsi="Arial" w:cs="Arial"/>
                <w:color w:val="000000"/>
                <w:sz w:val="18"/>
                <w:szCs w:val="18"/>
                <w:highlight w:val="yellow"/>
              </w:rPr>
              <w:t xml:space="preserve">[(FR1 </w:t>
            </w:r>
            <w:r w:rsidR="001C481A" w:rsidRPr="001C481A">
              <w:rPr>
                <w:rFonts w:ascii="Arial" w:eastAsia="MS Mincho" w:hAnsi="Arial" w:cs="Arial"/>
                <w:color w:val="000000"/>
                <w:sz w:val="18"/>
                <w:szCs w:val="18"/>
                <w:highlight w:val="yellow"/>
              </w:rPr>
              <w:t xml:space="preserve">licensed </w:t>
            </w:r>
            <w:r w:rsidR="001C481A" w:rsidRPr="00F13EA2">
              <w:rPr>
                <w:rFonts w:ascii="Arial" w:eastAsia="MS Mincho" w:hAnsi="Arial" w:cs="Arial"/>
                <w:color w:val="000000"/>
                <w:sz w:val="18"/>
                <w:szCs w:val="18"/>
                <w:highlight w:val="yellow"/>
              </w:rPr>
              <w:t xml:space="preserve">FDD </w:t>
            </w:r>
            <w:r w:rsidR="001C481A" w:rsidRPr="001C481A">
              <w:rPr>
                <w:rFonts w:ascii="Arial" w:eastAsia="MS Mincho" w:hAnsi="Arial" w:cs="Arial"/>
                <w:color w:val="000000"/>
                <w:sz w:val="18"/>
                <w:szCs w:val="18"/>
                <w:highlight w:val="yellow"/>
              </w:rPr>
              <w:t>15kHz</w:t>
            </w:r>
            <w:r w:rsidR="001C481A" w:rsidRPr="00F13EA2">
              <w:rPr>
                <w:rFonts w:ascii="Arial" w:eastAsia="MS Mincho" w:hAnsi="Arial" w:cs="Arial"/>
                <w:color w:val="000000"/>
                <w:sz w:val="18"/>
                <w:szCs w:val="18"/>
                <w:highlight w:val="yellow"/>
              </w:rPr>
              <w:t>, FR</w:t>
            </w:r>
            <w:r w:rsidR="001C481A">
              <w:rPr>
                <w:rFonts w:ascii="Arial" w:eastAsia="MS Mincho" w:hAnsi="Arial" w:cs="Arial"/>
                <w:color w:val="000000"/>
                <w:sz w:val="18"/>
                <w:szCs w:val="18"/>
                <w:highlight w:val="yellow"/>
              </w:rPr>
              <w:t xml:space="preserve"> 2-</w:t>
            </w:r>
            <w:r w:rsidR="001C481A" w:rsidRPr="00F13EA2">
              <w:rPr>
                <w:rFonts w:ascii="Arial" w:eastAsia="MS Mincho" w:hAnsi="Arial" w:cs="Arial"/>
                <w:color w:val="000000"/>
                <w:sz w:val="18"/>
                <w:szCs w:val="18"/>
                <w:highlight w:val="yellow"/>
              </w:rPr>
              <w:t>1 60kHz)]</w:t>
            </w:r>
            <w:r w:rsidR="001C481A" w:rsidRPr="00F13EA2">
              <w:rPr>
                <w:rFonts w:ascii="Arial" w:eastAsia="MS Mincho" w:hAnsi="Arial" w:cs="Arial"/>
                <w:color w:val="000000"/>
                <w:sz w:val="18"/>
                <w:szCs w:val="18"/>
              </w:rPr>
              <w:t xml:space="preserve">, (FR1 </w:t>
            </w:r>
            <w:r w:rsidR="001C481A" w:rsidRPr="001C481A">
              <w:rPr>
                <w:rFonts w:ascii="Arial" w:eastAsia="MS Mincho" w:hAnsi="Arial" w:cs="Arial"/>
                <w:color w:val="000000"/>
                <w:sz w:val="18"/>
                <w:szCs w:val="18"/>
              </w:rPr>
              <w:t xml:space="preserve">licensed </w:t>
            </w:r>
            <w:r w:rsidR="001C481A" w:rsidRPr="00F13EA2">
              <w:rPr>
                <w:rFonts w:ascii="Arial" w:eastAsia="MS Mincho" w:hAnsi="Arial" w:cs="Arial"/>
                <w:color w:val="000000"/>
                <w:sz w:val="18"/>
                <w:szCs w:val="18"/>
              </w:rPr>
              <w:t xml:space="preserve">FDD 15kHz, FR2-1 120kHz), </w:t>
            </w:r>
            <w:r w:rsidR="001C481A" w:rsidRPr="00F13EA2">
              <w:rPr>
                <w:rFonts w:ascii="Arial" w:eastAsia="MS Mincho" w:hAnsi="Arial" w:cs="Arial"/>
                <w:color w:val="000000"/>
                <w:sz w:val="18"/>
                <w:szCs w:val="18"/>
                <w:highlight w:val="yellow"/>
              </w:rPr>
              <w:t>[(</w:t>
            </w:r>
            <w:r w:rsidR="001C481A" w:rsidRPr="001C481A">
              <w:rPr>
                <w:rFonts w:ascii="Arial" w:eastAsia="MS Mincho" w:hAnsi="Arial" w:cs="Arial"/>
                <w:color w:val="000000"/>
                <w:sz w:val="18"/>
                <w:szCs w:val="18"/>
                <w:highlight w:val="yellow"/>
              </w:rPr>
              <w:t xml:space="preserve">FR1 licensed TDD </w:t>
            </w:r>
            <w:r w:rsidR="001C481A" w:rsidRPr="00F13EA2">
              <w:rPr>
                <w:rFonts w:ascii="Arial" w:eastAsia="MS Mincho" w:hAnsi="Arial" w:cs="Arial"/>
                <w:color w:val="000000"/>
                <w:sz w:val="18"/>
                <w:szCs w:val="18"/>
                <w:highlight w:val="yellow"/>
              </w:rPr>
              <w:t>30kHz, FR</w:t>
            </w:r>
            <w:r w:rsidR="001C481A">
              <w:rPr>
                <w:rFonts w:ascii="Arial" w:eastAsia="MS Mincho" w:hAnsi="Arial" w:cs="Arial"/>
                <w:color w:val="000000"/>
                <w:sz w:val="18"/>
                <w:szCs w:val="18"/>
                <w:highlight w:val="yellow"/>
              </w:rPr>
              <w:t>2-</w:t>
            </w:r>
            <w:r w:rsidR="001C481A" w:rsidRPr="00F13EA2">
              <w:rPr>
                <w:rFonts w:ascii="Arial" w:eastAsia="MS Mincho" w:hAnsi="Arial" w:cs="Arial"/>
                <w:color w:val="000000"/>
                <w:sz w:val="18"/>
                <w:szCs w:val="18"/>
                <w:highlight w:val="yellow"/>
              </w:rPr>
              <w:t>1 60kHz)]</w:t>
            </w:r>
            <w:r w:rsidR="001C481A" w:rsidRPr="00F13EA2">
              <w:rPr>
                <w:rFonts w:ascii="Arial" w:eastAsia="MS Mincho" w:hAnsi="Arial" w:cs="Arial"/>
                <w:color w:val="000000"/>
                <w:sz w:val="18"/>
                <w:szCs w:val="18"/>
              </w:rPr>
              <w:t xml:space="preserve">, (FR1 </w:t>
            </w:r>
            <w:r w:rsidR="001C481A" w:rsidRPr="001C481A">
              <w:rPr>
                <w:rFonts w:ascii="Arial" w:eastAsia="MS Mincho" w:hAnsi="Arial" w:cs="Arial"/>
                <w:color w:val="000000"/>
                <w:sz w:val="18"/>
                <w:szCs w:val="18"/>
              </w:rPr>
              <w:t xml:space="preserve">licensed </w:t>
            </w:r>
            <w:r w:rsidR="001C481A" w:rsidRPr="00F13EA2">
              <w:rPr>
                <w:rFonts w:ascii="Arial" w:eastAsia="MS Mincho" w:hAnsi="Arial" w:cs="Arial"/>
                <w:color w:val="000000"/>
                <w:sz w:val="18"/>
                <w:szCs w:val="18"/>
              </w:rPr>
              <w:t>TDD 30kHz, FR2-1 120kHz)</w:t>
            </w:r>
            <w:r w:rsidR="001C481A">
              <w:rPr>
                <w:rFonts w:ascii="Arial" w:eastAsia="MS Mincho" w:hAnsi="Arial" w:cs="Arial"/>
                <w:color w:val="000000"/>
                <w:sz w:val="18"/>
                <w:szCs w:val="18"/>
              </w:rPr>
              <w:t xml:space="preserve">, </w:t>
            </w:r>
            <w:r w:rsidR="001C481A">
              <w:rPr>
                <w:rFonts w:ascii="Arial" w:eastAsia="MS Mincho" w:hAnsi="Arial" w:cs="Arial"/>
                <w:color w:val="000000"/>
                <w:sz w:val="18"/>
                <w:szCs w:val="18"/>
                <w:highlight w:val="yellow"/>
              </w:rPr>
              <w:t>[(</w:t>
            </w:r>
            <w:r w:rsidR="001C481A" w:rsidRPr="004C5180">
              <w:rPr>
                <w:rFonts w:ascii="Arial" w:eastAsia="MS Mincho" w:hAnsi="Arial" w:cs="Arial"/>
                <w:color w:val="000000"/>
                <w:sz w:val="18"/>
                <w:szCs w:val="18"/>
                <w:highlight w:val="yellow"/>
              </w:rPr>
              <w:t>FR2-1 60kHz, FR2-1 120kHz</w:t>
            </w:r>
            <w:r w:rsidR="001C481A">
              <w:rPr>
                <w:rFonts w:ascii="Arial" w:eastAsia="MS Mincho" w:hAnsi="Arial" w:cs="Arial"/>
                <w:color w:val="000000"/>
                <w:sz w:val="18"/>
                <w:szCs w:val="18"/>
                <w:highlight w:val="yellow"/>
              </w:rPr>
              <w:t>)]</w:t>
            </w:r>
            <w:r w:rsidR="001C481A" w:rsidRPr="00F13EA2">
              <w:rPr>
                <w:rFonts w:ascii="Arial" w:eastAsia="MS Mincho" w:hAnsi="Arial" w:cs="Arial"/>
                <w:color w:val="000000"/>
                <w:sz w:val="18"/>
                <w:szCs w:val="18"/>
              </w:rPr>
              <w:t>}</w:t>
            </w:r>
            <w:r w:rsidRPr="00F13EA2">
              <w:rPr>
                <w:rFonts w:ascii="Arial" w:eastAsia="MS Mincho" w:hAnsi="Arial" w:cs="Arial"/>
                <w:color w:val="000000"/>
                <w:sz w:val="18"/>
                <w:szCs w:val="18"/>
              </w:rPr>
              <w:t>. UE reports one or multiple of values from the value set</w:t>
            </w:r>
          </w:p>
          <w:p w14:paraId="57DA9178" w14:textId="6B6FC6D7" w:rsidR="000F031B" w:rsidRPr="00F13EA2" w:rsidRDefault="000F031B" w:rsidP="000F031B">
            <w:pPr>
              <w:spacing w:after="0"/>
              <w:rPr>
                <w:rFonts w:ascii="Arial" w:eastAsia="MS Mincho" w:hAnsi="Arial" w:cs="Arial"/>
                <w:color w:val="FF0000"/>
                <w:sz w:val="18"/>
                <w:szCs w:val="18"/>
              </w:rPr>
            </w:pPr>
            <w:r w:rsidRPr="00F13EA2">
              <w:rPr>
                <w:rFonts w:ascii="Arial" w:eastAsia="MS Mincho" w:hAnsi="Arial" w:cs="Arial"/>
                <w:color w:val="000000"/>
                <w:sz w:val="18"/>
                <w:szCs w:val="18"/>
              </w:rPr>
              <w:t xml:space="preserve">3. Support of one or more set(s) of (carrier type, SCS) for scheduling cell: {(FR1 </w:t>
            </w:r>
            <w:r w:rsidR="00EE5A9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FDD, 15kHz), (FR1 </w:t>
            </w:r>
            <w:r w:rsidR="00EE5A9A">
              <w:rPr>
                <w:rFonts w:ascii="Arial" w:eastAsia="MS Mincho" w:hAnsi="Arial" w:cs="Arial"/>
                <w:color w:val="000000"/>
                <w:sz w:val="18"/>
                <w:szCs w:val="18"/>
              </w:rPr>
              <w:t xml:space="preserve">licensed </w:t>
            </w:r>
            <w:r w:rsidRPr="00F13EA2">
              <w:rPr>
                <w:rFonts w:ascii="Arial" w:eastAsia="MS Mincho" w:hAnsi="Arial" w:cs="Arial"/>
                <w:color w:val="000000"/>
                <w:sz w:val="18"/>
                <w:szCs w:val="18"/>
              </w:rPr>
              <w:t xml:space="preserve">TDD, 30kHz)} </w:t>
            </w:r>
          </w:p>
          <w:p w14:paraId="770B8068" w14:textId="77777777" w:rsidR="000F031B" w:rsidRPr="00F13EA2" w:rsidRDefault="000F031B" w:rsidP="000F031B">
            <w:pPr>
              <w:spacing w:after="0"/>
              <w:rPr>
                <w:rFonts w:ascii="Arial" w:eastAsia="MS Mincho" w:hAnsi="Arial" w:cs="Arial"/>
                <w:color w:val="000000"/>
                <w:sz w:val="18"/>
                <w:szCs w:val="18"/>
                <w:highlight w:val="yellow"/>
              </w:rPr>
            </w:pPr>
          </w:p>
          <w:p w14:paraId="48985190" w14:textId="0F4A117E" w:rsidR="000F031B" w:rsidRPr="00F13EA2" w:rsidRDefault="000F031B" w:rsidP="000F031B">
            <w:pPr>
              <w:keepNext/>
              <w:keepLines/>
              <w:overflowPunct/>
              <w:autoSpaceDE/>
              <w:autoSpaceDN/>
              <w:adjustRightInd/>
              <w:spacing w:after="0"/>
              <w:textAlignment w:val="auto"/>
              <w:rPr>
                <w:rFonts w:ascii="Arial" w:eastAsia="MS Mincho" w:hAnsi="Arial" w:cs="Arial"/>
                <w:color w:val="FF0000"/>
                <w:sz w:val="18"/>
                <w:szCs w:val="18"/>
                <w:lang w:eastAsia="ja-JP"/>
              </w:rPr>
            </w:pPr>
            <w:r w:rsidRPr="00F13EA2">
              <w:rPr>
                <w:rFonts w:ascii="Arial" w:eastAsia="MS Mincho" w:hAnsi="Arial" w:cs="Arial"/>
                <w:color w:val="000000"/>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DEC50" w14:textId="77777777" w:rsidR="000F031B" w:rsidRPr="00F13EA2" w:rsidRDefault="000F031B" w:rsidP="000F031B">
            <w:pPr>
              <w:keepNext/>
              <w:keepLines/>
              <w:overflowPunct/>
              <w:autoSpaceDE/>
              <w:autoSpaceDN/>
              <w:adjustRightInd/>
              <w:spacing w:after="0"/>
              <w:textAlignment w:val="auto"/>
              <w:rPr>
                <w:rFonts w:ascii="Arial" w:eastAsia="MS Mincho" w:hAnsi="Arial" w:cs="Arial"/>
                <w:color w:val="000000"/>
                <w:sz w:val="18"/>
                <w:szCs w:val="18"/>
                <w:lang w:eastAsia="ja-JP"/>
              </w:rPr>
            </w:pPr>
            <w:r w:rsidRPr="00F13EA2">
              <w:rPr>
                <w:rFonts w:ascii="Arial" w:eastAsia="MS Mincho" w:hAnsi="Arial" w:cs="Arial"/>
                <w:color w:val="000000"/>
                <w:sz w:val="18"/>
                <w:szCs w:val="18"/>
                <w:lang w:eastAsia="ja-JP"/>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DF7B39" w14:textId="77777777"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53872275" w14:textId="77777777"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B9F3" w14:textId="77777777" w:rsidR="000F031B" w:rsidRPr="00F13EA2" w:rsidRDefault="000F031B" w:rsidP="000F031B">
            <w:pPr>
              <w:keepNext/>
              <w:keepLines/>
              <w:overflowPunct/>
              <w:autoSpaceDE/>
              <w:autoSpaceDN/>
              <w:adjustRightInd/>
              <w:spacing w:after="0"/>
              <w:textAlignment w:val="auto"/>
              <w:rPr>
                <w:rFonts w:ascii="Arial" w:hAnsi="Arial" w:cs="Arial"/>
                <w:color w:val="000000"/>
                <w:sz w:val="18"/>
                <w:szCs w:val="18"/>
                <w:lang w:eastAsia="ja-JP"/>
              </w:rPr>
            </w:pPr>
            <w:r w:rsidRPr="00F13EA2">
              <w:rPr>
                <w:rFonts w:ascii="Arial" w:hAnsi="Arial" w:cs="Arial"/>
                <w:color w:val="000000" w:themeColor="text1"/>
                <w:sz w:val="18"/>
                <w:szCs w:val="18"/>
              </w:rPr>
              <w:t>Optional with capability signalling</w:t>
            </w:r>
          </w:p>
        </w:tc>
      </w:tr>
    </w:tbl>
    <w:p w14:paraId="0DBAE57C" w14:textId="77777777" w:rsidR="00F83D06" w:rsidRDefault="00F83D06" w:rsidP="001121B4">
      <w:pPr>
        <w:overflowPunct/>
        <w:autoSpaceDE/>
        <w:autoSpaceDN/>
        <w:adjustRightInd/>
        <w:spacing w:after="0"/>
        <w:textAlignment w:val="auto"/>
        <w:rPr>
          <w:b/>
        </w:rPr>
      </w:pPr>
    </w:p>
    <w:p w14:paraId="6A4DAB88" w14:textId="77777777" w:rsidR="00B72CAD" w:rsidRDefault="00B72CAD" w:rsidP="001121B4">
      <w:pPr>
        <w:overflowPunct/>
        <w:autoSpaceDE/>
        <w:autoSpaceDN/>
        <w:adjustRightInd/>
        <w:spacing w:after="0"/>
        <w:textAlignment w:val="auto"/>
        <w:rPr>
          <w:b/>
        </w:rPr>
      </w:pPr>
    </w:p>
    <w:p w14:paraId="4AA1CD10" w14:textId="2637F756" w:rsidR="00B72CAD" w:rsidRPr="00B72CAD" w:rsidRDefault="00B72CAD" w:rsidP="00B72CAD">
      <w:pPr>
        <w:tabs>
          <w:tab w:val="left" w:pos="475"/>
        </w:tabs>
        <w:rPr>
          <w:b/>
          <w:sz w:val="24"/>
          <w:szCs w:val="24"/>
        </w:rPr>
      </w:pPr>
      <w:r w:rsidRPr="00B72CAD">
        <w:rPr>
          <w:b/>
          <w:sz w:val="24"/>
          <w:szCs w:val="24"/>
        </w:rPr>
        <w:t>Proposed changes to FG 6</w:t>
      </w:r>
      <w:r>
        <w:rPr>
          <w:b/>
          <w:sz w:val="24"/>
          <w:szCs w:val="24"/>
        </w:rPr>
        <w:t>6</w:t>
      </w:r>
      <w:r w:rsidRPr="00B72CAD">
        <w:rPr>
          <w:b/>
          <w:sz w:val="24"/>
          <w:szCs w:val="24"/>
        </w:rPr>
        <w:t>-3 &amp;</w:t>
      </w:r>
      <w:r>
        <w:rPr>
          <w:b/>
          <w:sz w:val="24"/>
          <w:szCs w:val="24"/>
        </w:rPr>
        <w:t xml:space="preserve"> 66-4</w:t>
      </w:r>
      <w:r w:rsidRPr="00B72CAD">
        <w:rPr>
          <w:b/>
          <w:sz w:val="24"/>
          <w:szCs w:val="24"/>
        </w:rPr>
        <w:t xml:space="preserve"> </w:t>
      </w:r>
      <w:r w:rsidRPr="00B72CAD">
        <w:rPr>
          <w:b/>
          <w:sz w:val="24"/>
          <w:szCs w:val="24"/>
        </w:rPr>
        <w:tab/>
      </w:r>
    </w:p>
    <w:p w14:paraId="3C44A9E4" w14:textId="77777777" w:rsidR="00B72CAD" w:rsidRDefault="00B72CAD" w:rsidP="00B72CAD">
      <w:pPr>
        <w:overflowPunct/>
        <w:autoSpaceDE/>
        <w:autoSpaceDN/>
        <w:adjustRightInd/>
        <w:spacing w:after="0"/>
        <w:textAlignment w:val="auto"/>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
        <w:gridCol w:w="2545"/>
        <w:gridCol w:w="6476"/>
        <w:gridCol w:w="1701"/>
        <w:gridCol w:w="2410"/>
        <w:gridCol w:w="3563"/>
        <w:gridCol w:w="2380"/>
      </w:tblGrid>
      <w:tr w:rsidR="00B72CAD" w:rsidRPr="0054167D" w14:paraId="305EE5A5"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hideMark/>
          </w:tcPr>
          <w:p w14:paraId="313669D1"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F86568A"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FB296EB"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71548458"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Components</w:t>
            </w:r>
          </w:p>
        </w:tc>
        <w:tc>
          <w:tcPr>
            <w:tcW w:w="1701" w:type="dxa"/>
            <w:tcBorders>
              <w:top w:val="single" w:sz="4" w:space="0" w:color="auto"/>
              <w:left w:val="single" w:sz="4" w:space="0" w:color="auto"/>
              <w:bottom w:val="single" w:sz="4" w:space="0" w:color="auto"/>
              <w:right w:val="single" w:sz="4" w:space="0" w:color="auto"/>
            </w:tcBorders>
            <w:hideMark/>
          </w:tcPr>
          <w:p w14:paraId="52660F0A"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05BE234" w14:textId="77777777" w:rsidR="00B72CAD" w:rsidRPr="0054167D" w:rsidRDefault="00B72CAD" w:rsidP="00F6717F">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Type</w:t>
            </w:r>
          </w:p>
          <w:p w14:paraId="5001AA20" w14:textId="77777777" w:rsidR="00B72CAD" w:rsidRPr="0054167D" w:rsidRDefault="00B72CAD" w:rsidP="00F6717F">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6AE8612B"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FE49CC3" w14:textId="77777777" w:rsidR="00B72CAD" w:rsidRPr="0054167D" w:rsidRDefault="00B72CAD" w:rsidP="00F6717F">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Mandatory/Optional</w:t>
            </w:r>
          </w:p>
        </w:tc>
      </w:tr>
      <w:tr w:rsidR="00B72CAD" w:rsidRPr="00257785" w14:paraId="57BA9CAF"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6833A" w14:textId="77777777" w:rsidR="00B72CAD" w:rsidRPr="0054167D" w:rsidRDefault="00B72CAD" w:rsidP="00F6717F">
            <w:pPr>
              <w:keepNext/>
              <w:keepLines/>
              <w:overflowPunct/>
              <w:autoSpaceDE/>
              <w:autoSpaceDN/>
              <w:adjustRightInd/>
              <w:spacing w:after="0"/>
              <w:textAlignment w:val="auto"/>
              <w:rPr>
                <w:rFonts w:ascii="Arial" w:hAnsi="Arial" w:cs="Arial"/>
                <w:color w:val="000000"/>
                <w:sz w:val="18"/>
                <w:szCs w:val="18"/>
                <w:lang w:val="nl-NL" w:eastAsia="ja-JP"/>
              </w:rPr>
            </w:pPr>
            <w:r w:rsidRPr="0054167D">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5010" w14:textId="77777777" w:rsidR="00B72CAD" w:rsidRPr="0054167D" w:rsidRDefault="00B72CAD" w:rsidP="00F6717F">
            <w:pPr>
              <w:keepNext/>
              <w:keepLines/>
              <w:overflowPunct/>
              <w:autoSpaceDE/>
              <w:autoSpaceDN/>
              <w:adjustRightInd/>
              <w:spacing w:after="0"/>
              <w:textAlignment w:val="auto"/>
              <w:rPr>
                <w:rFonts w:ascii="Arial" w:eastAsia="MS Mincho"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69B9" w14:textId="77777777" w:rsidR="00B72CAD" w:rsidRPr="00801246" w:rsidRDefault="00B72CAD" w:rsidP="00F6717F">
            <w:pPr>
              <w:keepNext/>
              <w:keepLines/>
              <w:overflowPunct/>
              <w:autoSpaceDE/>
              <w:autoSpaceDN/>
              <w:adjustRightInd/>
              <w:spacing w:after="0"/>
              <w:textAlignment w:val="auto"/>
              <w:rPr>
                <w:rFonts w:ascii="Arial" w:eastAsia="MS Mincho" w:hAnsi="Arial" w:cs="Arial"/>
                <w:color w:val="000000"/>
                <w:sz w:val="18"/>
                <w:szCs w:val="18"/>
                <w:lang w:eastAsia="ja-JP"/>
              </w:rPr>
            </w:pPr>
            <w:r w:rsidRPr="00E96921">
              <w:rPr>
                <w:rFonts w:ascii="Arial" w:eastAsia="MS Mincho" w:hAnsi="Arial" w:cs="Arial"/>
                <w:color w:val="000000"/>
                <w:sz w:val="18"/>
                <w:szCs w:val="18"/>
                <w:lang w:eastAsia="ja-JP"/>
              </w:rPr>
              <w:t>Multi-cell multi-PDSCH scheduling 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645DDE68" w14:textId="77777777" w:rsidR="00B72CAD" w:rsidRDefault="00B72CAD" w:rsidP="00F6717F">
            <w:pPr>
              <w:rPr>
                <w:rFonts w:ascii="Arial" w:hAnsi="Arial" w:cs="Arial"/>
                <w:color w:val="000000" w:themeColor="text1"/>
                <w:sz w:val="18"/>
                <w:szCs w:val="18"/>
              </w:rPr>
            </w:pPr>
            <w:r w:rsidRPr="0023493C">
              <w:rPr>
                <w:rFonts w:ascii="Arial" w:hAnsi="Arial" w:cs="Arial"/>
                <w:color w:val="000000" w:themeColor="text1"/>
                <w:sz w:val="18"/>
                <w:szCs w:val="18"/>
              </w:rPr>
              <w:t xml:space="preserve">1. UE supports DCI format 1_3 for DL scheduling </w:t>
            </w:r>
            <w:r w:rsidRPr="007A4619">
              <w:rPr>
                <w:rFonts w:ascii="Arial" w:hAnsi="Arial" w:cs="Arial"/>
                <w:color w:val="000000" w:themeColor="text1"/>
                <w:sz w:val="18"/>
                <w:szCs w:val="18"/>
              </w:rPr>
              <w:t xml:space="preserve">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more</w:t>
            </w:r>
            <w:r w:rsidRPr="0023493C">
              <w:rPr>
                <w:rFonts w:ascii="Arial" w:hAnsi="Arial" w:cs="Arial"/>
                <w:color w:val="000000" w:themeColor="text1"/>
                <w:sz w:val="18"/>
                <w:szCs w:val="18"/>
              </w:rPr>
              <w:t xml:space="preserve"> PDSCH(s) per cell </w:t>
            </w:r>
            <w:r w:rsidRPr="00D85963">
              <w:rPr>
                <w:rFonts w:ascii="Arial" w:eastAsia="MS Mincho" w:hAnsi="Arial" w:cs="Arial"/>
                <w:color w:val="FF0000"/>
                <w:sz w:val="18"/>
                <w:szCs w:val="18"/>
                <w:u w:val="single"/>
                <w:lang w:eastAsia="ja-JP"/>
              </w:rPr>
              <w:t>for cell</w:t>
            </w:r>
            <w:r>
              <w:rPr>
                <w:rFonts w:ascii="Arial" w:eastAsia="MS Mincho" w:hAnsi="Arial" w:cs="Arial"/>
                <w:color w:val="FF0000"/>
                <w:sz w:val="18"/>
                <w:szCs w:val="18"/>
                <w:u w:val="single"/>
                <w:lang w:eastAsia="ja-JP"/>
              </w:rPr>
              <w:t>s</w:t>
            </w:r>
            <w:r w:rsidRPr="00D85963">
              <w:rPr>
                <w:rFonts w:ascii="Arial" w:eastAsia="MS Mincho" w:hAnsi="Arial" w:cs="Arial"/>
                <w:color w:val="FF0000"/>
                <w:sz w:val="18"/>
                <w:szCs w:val="18"/>
                <w:u w:val="single"/>
                <w:lang w:eastAsia="ja-JP"/>
              </w:rPr>
              <w:t xml:space="preserve"> </w:t>
            </w:r>
            <w:r w:rsidRPr="00A376B7">
              <w:rPr>
                <w:rFonts w:ascii="Arial" w:eastAsia="MS Mincho" w:hAnsi="Arial" w:cs="Arial"/>
                <w:color w:val="FF0000"/>
                <w:sz w:val="18"/>
                <w:szCs w:val="18"/>
                <w:u w:val="single"/>
                <w:lang w:eastAsia="ja-JP"/>
              </w:rPr>
              <w:t>with 120kHz SCS in FR2-1</w:t>
            </w:r>
            <w:r>
              <w:rPr>
                <w:rFonts w:ascii="Arial" w:eastAsia="MS Mincho" w:hAnsi="Arial" w:cs="Arial"/>
                <w:color w:val="FF0000"/>
                <w:sz w:val="18"/>
                <w:szCs w:val="18"/>
                <w:u w:val="single"/>
                <w:lang w:eastAsia="ja-JP"/>
              </w:rPr>
              <w:t xml:space="preserve"> and one PDSCH per cell for other cells </w:t>
            </w:r>
            <w:r w:rsidRPr="0023493C">
              <w:rPr>
                <w:rFonts w:ascii="Arial" w:hAnsi="Arial" w:cs="Arial"/>
                <w:color w:val="000000" w:themeColor="text1"/>
                <w:sz w:val="18"/>
                <w:szCs w:val="18"/>
              </w:rPr>
              <w:t>in the set of cells</w:t>
            </w:r>
          </w:p>
          <w:p w14:paraId="002A33E5" w14:textId="77777777" w:rsidR="00B72CAD" w:rsidRDefault="00B72CAD" w:rsidP="00F6717F">
            <w:pPr>
              <w:rPr>
                <w:rFonts w:ascii="Arial" w:eastAsia="MS Mincho" w:hAnsi="Arial" w:cs="Arial"/>
                <w:color w:val="FF0000"/>
                <w:sz w:val="18"/>
                <w:szCs w:val="18"/>
                <w:u w:val="single"/>
                <w:lang w:eastAsia="ja-JP"/>
              </w:rPr>
            </w:pPr>
            <w:r w:rsidRPr="001D53F0">
              <w:rPr>
                <w:rFonts w:ascii="Arial" w:hAnsi="Arial" w:cs="Arial"/>
                <w:color w:val="FF0000"/>
                <w:sz w:val="18"/>
                <w:szCs w:val="18"/>
                <w:u w:val="single"/>
              </w:rPr>
              <w:t xml:space="preserve">2. </w:t>
            </w:r>
            <w:r w:rsidRPr="001D53F0">
              <w:rPr>
                <w:rFonts w:ascii="Arial" w:eastAsia="MS Mincho" w:hAnsi="Arial" w:cs="Arial"/>
                <w:color w:val="FF0000"/>
                <w:sz w:val="18"/>
                <w:szCs w:val="18"/>
                <w:u w:val="single"/>
                <w:lang w:eastAsia="ja-JP"/>
              </w:rPr>
              <w:t xml:space="preserve">HARQ enhancements for both type 1 and type 2 HARQ codebook for </w:t>
            </w:r>
            <w:r>
              <w:rPr>
                <w:rFonts w:ascii="Arial" w:eastAsia="MS Mincho" w:hAnsi="Arial" w:cs="Arial"/>
                <w:color w:val="FF0000"/>
                <w:sz w:val="18"/>
                <w:szCs w:val="18"/>
                <w:u w:val="single"/>
                <w:lang w:eastAsia="ja-JP"/>
              </w:rPr>
              <w:t xml:space="preserve">scheduling of one or more </w:t>
            </w:r>
            <w:r w:rsidRPr="001D53F0">
              <w:rPr>
                <w:rFonts w:ascii="Arial" w:eastAsia="MS Mincho" w:hAnsi="Arial" w:cs="Arial"/>
                <w:color w:val="FF0000"/>
                <w:sz w:val="18"/>
                <w:szCs w:val="18"/>
                <w:u w:val="single"/>
                <w:lang w:eastAsia="ja-JP"/>
              </w:rPr>
              <w:t>PDSCH on a co-scheduled cell with a single DCI format 1_3</w:t>
            </w:r>
          </w:p>
          <w:p w14:paraId="374037DF" w14:textId="77777777" w:rsidR="0043731F" w:rsidRPr="0043731F" w:rsidRDefault="0043731F" w:rsidP="0043731F">
            <w:pPr>
              <w:rPr>
                <w:rFonts w:ascii="Arial" w:hAnsi="Arial" w:cs="Arial"/>
                <w:strike/>
                <w:color w:val="FF0000"/>
                <w:sz w:val="18"/>
                <w:szCs w:val="18"/>
              </w:rPr>
            </w:pPr>
            <w:r w:rsidRPr="0043731F">
              <w:rPr>
                <w:rFonts w:ascii="Arial" w:hAnsi="Arial" w:cs="Arial"/>
                <w:strike/>
                <w:color w:val="FF0000"/>
                <w:sz w:val="18"/>
                <w:szCs w:val="18"/>
                <w:highlight w:val="yellow"/>
              </w:rPr>
              <w:t>FFS: 2. supported HARQ enhancement. details for component 2</w:t>
            </w:r>
          </w:p>
          <w:p w14:paraId="2834ECBF" w14:textId="77777777" w:rsidR="0043731F" w:rsidRPr="0043731F" w:rsidRDefault="0043731F" w:rsidP="0043731F">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 to limit this FG to </w:t>
            </w:r>
            <w:proofErr w:type="gramStart"/>
            <w:r w:rsidRPr="0043731F">
              <w:rPr>
                <w:rFonts w:ascii="Arial" w:hAnsi="Arial" w:cs="Arial"/>
                <w:strike/>
                <w:color w:val="FF0000"/>
                <w:sz w:val="18"/>
                <w:szCs w:val="18"/>
                <w:highlight w:val="yellow"/>
              </w:rPr>
              <w:t>particular FR</w:t>
            </w:r>
            <w:proofErr w:type="gramEnd"/>
            <w:r w:rsidRPr="0043731F">
              <w:rPr>
                <w:rFonts w:ascii="Arial" w:hAnsi="Arial" w:cs="Arial"/>
                <w:strike/>
                <w:color w:val="FF0000"/>
                <w:sz w:val="18"/>
                <w:szCs w:val="18"/>
                <w:highlight w:val="yellow"/>
              </w:rPr>
              <w:t xml:space="preserve"> and/or SCS</w:t>
            </w:r>
          </w:p>
          <w:p w14:paraId="116B18FB" w14:textId="77777777" w:rsidR="0043731F" w:rsidRPr="0043731F" w:rsidRDefault="0043731F" w:rsidP="0043731F">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54AA147F" w14:textId="77777777" w:rsidR="0043731F" w:rsidRPr="0043731F" w:rsidRDefault="0043731F" w:rsidP="0043731F">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PDSCHs per cell </w:t>
            </w:r>
          </w:p>
          <w:p w14:paraId="1BE138A3" w14:textId="77777777" w:rsidR="0043731F" w:rsidRPr="0043731F" w:rsidRDefault="0043731F" w:rsidP="0043731F">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PDSCHs per DCI</w:t>
            </w:r>
          </w:p>
          <w:p w14:paraId="6E15922F" w14:textId="2A46794B" w:rsidR="00B72CAD" w:rsidRPr="001D53F0" w:rsidRDefault="0043731F" w:rsidP="0043731F">
            <w:pPr>
              <w:rPr>
                <w:rFonts w:ascii="Arial" w:eastAsia="MS Mincho" w:hAnsi="Arial" w:cs="Arial"/>
                <w:color w:val="000000"/>
                <w:sz w:val="18"/>
                <w:szCs w:val="18"/>
                <w:u w:val="single"/>
                <w:lang w:eastAsia="ja-JP"/>
              </w:rPr>
            </w:pPr>
            <w:r w:rsidRPr="0043731F">
              <w:rPr>
                <w:rFonts w:ascii="Arial" w:hAnsi="Arial" w:cs="Arial"/>
                <w:strike/>
                <w:color w:val="FF0000"/>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6058B" w14:textId="77777777"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3C67D2">
              <w:rPr>
                <w:rFonts w:ascii="Arial" w:eastAsia="MS Mincho" w:hAnsi="Arial" w:cs="Arial"/>
                <w:color w:val="FF0000"/>
                <w:sz w:val="18"/>
                <w:szCs w:val="18"/>
                <w:u w:val="single"/>
                <w:lang w:eastAsia="ja-JP"/>
              </w:rPr>
              <w:t>24-1f</w:t>
            </w:r>
            <w:r w:rsidRPr="003C67D2">
              <w:rPr>
                <w:rFonts w:ascii="Arial" w:eastAsia="MS Mincho" w:hAnsi="Arial" w:cs="Arial"/>
                <w:color w:val="FF0000"/>
                <w:sz w:val="18"/>
                <w:szCs w:val="18"/>
                <w:u w:val="single"/>
                <w:lang w:eastAsia="ja-JP"/>
              </w:rPr>
              <w:br/>
            </w:r>
          </w:p>
          <w:p w14:paraId="325F8016" w14:textId="2CF7E2F0"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3C67D2">
              <w:rPr>
                <w:rFonts w:ascii="Arial" w:eastAsia="MS Mincho" w:hAnsi="Arial" w:cs="Arial"/>
                <w:color w:val="FF0000"/>
                <w:sz w:val="18"/>
                <w:szCs w:val="18"/>
                <w:u w:val="single"/>
                <w:lang w:eastAsia="ja-JP"/>
              </w:rPr>
              <w:t>At least one of {49-1, 49-1b, 6</w:t>
            </w:r>
            <w:r w:rsidR="00E327A6">
              <w:rPr>
                <w:rFonts w:ascii="Arial" w:eastAsia="MS Mincho" w:hAnsi="Arial" w:cs="Arial"/>
                <w:color w:val="FF0000"/>
                <w:sz w:val="18"/>
                <w:szCs w:val="18"/>
                <w:u w:val="single"/>
                <w:lang w:eastAsia="ja-JP"/>
              </w:rPr>
              <w:t>6</w:t>
            </w:r>
            <w:r w:rsidRPr="003C67D2">
              <w:rPr>
                <w:rFonts w:ascii="Arial" w:eastAsia="MS Mincho" w:hAnsi="Arial" w:cs="Arial"/>
                <w:color w:val="FF0000"/>
                <w:sz w:val="18"/>
                <w:szCs w:val="18"/>
                <w:u w:val="single"/>
                <w:lang w:eastAsia="ja-JP"/>
              </w:rPr>
              <w:t>-1}</w:t>
            </w:r>
          </w:p>
          <w:p w14:paraId="14C196A0" w14:textId="77777777"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BC284D" w14:textId="77777777" w:rsidR="00B72CAD" w:rsidRPr="003C67D2" w:rsidRDefault="00B72CAD" w:rsidP="00F6717F">
            <w:pPr>
              <w:keepNext/>
              <w:keepLines/>
              <w:overflowPunct/>
              <w:autoSpaceDE/>
              <w:autoSpaceDN/>
              <w:adjustRightInd/>
              <w:spacing w:after="0"/>
              <w:textAlignment w:val="auto"/>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0A630A50" w14:textId="77777777" w:rsidR="00B72CAD" w:rsidRPr="003C67D2" w:rsidRDefault="00B72CAD" w:rsidP="00F6717F">
            <w:pPr>
              <w:keepNext/>
              <w:keepLines/>
              <w:overflowPunct/>
              <w:autoSpaceDE/>
              <w:autoSpaceDN/>
              <w:adjustRightInd/>
              <w:spacing w:after="0"/>
              <w:textAlignment w:val="auto"/>
              <w:rPr>
                <w:rFonts w:ascii="Arial" w:hAnsi="Arial" w:cs="Arial"/>
                <w:color w:val="FF0000"/>
                <w:sz w:val="18"/>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479A" w14:textId="77777777" w:rsidR="00B72CAD" w:rsidRPr="00257785" w:rsidRDefault="00B72CAD" w:rsidP="00F6717F">
            <w:pPr>
              <w:keepNext/>
              <w:keepLines/>
              <w:overflowPunct/>
              <w:autoSpaceDE/>
              <w:autoSpaceDN/>
              <w:adjustRightInd/>
              <w:spacing w:after="0"/>
              <w:textAlignment w:val="auto"/>
              <w:rPr>
                <w:rFonts w:cs="Arial"/>
                <w:color w:val="000000" w:themeColor="text1"/>
                <w:szCs w:val="18"/>
              </w:rPr>
            </w:pPr>
            <w:r w:rsidRPr="00257785">
              <w:rPr>
                <w:rFonts w:cs="Arial"/>
                <w:color w:val="000000" w:themeColor="text1"/>
                <w:szCs w:val="18"/>
              </w:rPr>
              <w:t>Optional with capability signalling</w:t>
            </w:r>
          </w:p>
        </w:tc>
      </w:tr>
      <w:tr w:rsidR="00B72CAD" w:rsidRPr="00257785" w14:paraId="7882577F" w14:textId="77777777" w:rsidTr="00F67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9D931" w14:textId="77777777" w:rsidR="00B72CAD" w:rsidRPr="0054167D" w:rsidRDefault="00B72CAD" w:rsidP="00F6717F">
            <w:pPr>
              <w:keepNext/>
              <w:keepLines/>
              <w:overflowPunct/>
              <w:autoSpaceDE/>
              <w:autoSpaceDN/>
              <w:adjustRightInd/>
              <w:spacing w:after="0"/>
              <w:textAlignment w:val="auto"/>
              <w:rPr>
                <w:rFonts w:ascii="Arial" w:hAnsi="Arial" w:cs="Arial"/>
                <w:color w:val="000000"/>
                <w:sz w:val="18"/>
                <w:szCs w:val="18"/>
                <w:lang w:val="nl-NL" w:eastAsia="ja-JP"/>
              </w:rPr>
            </w:pPr>
            <w:r w:rsidRPr="0054167D">
              <w:rPr>
                <w:rFonts w:ascii="Arial" w:hAnsi="Arial" w:cs="Arial"/>
                <w:color w:val="000000"/>
                <w:sz w:val="18"/>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EAB1" w14:textId="77777777" w:rsidR="00B72CAD" w:rsidRPr="0054167D" w:rsidRDefault="00B72CAD" w:rsidP="00F6717F">
            <w:pPr>
              <w:keepNext/>
              <w:keepLines/>
              <w:overflowPunct/>
              <w:autoSpaceDE/>
              <w:autoSpaceDN/>
              <w:adjustRightInd/>
              <w:spacing w:after="0"/>
              <w:textAlignment w:val="auto"/>
              <w:rPr>
                <w:rFonts w:ascii="Arial" w:eastAsia="MS Mincho"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637D" w14:textId="77777777" w:rsidR="00B72CAD" w:rsidRPr="00DB6A8A" w:rsidRDefault="00B72CAD" w:rsidP="00F6717F">
            <w:pPr>
              <w:keepNext/>
              <w:keepLines/>
              <w:overflowPunct/>
              <w:autoSpaceDE/>
              <w:autoSpaceDN/>
              <w:adjustRightInd/>
              <w:spacing w:after="0"/>
              <w:textAlignment w:val="auto"/>
              <w:rPr>
                <w:rFonts w:ascii="Arial" w:eastAsia="MS Mincho" w:hAnsi="Arial" w:cs="Arial"/>
                <w:color w:val="000000"/>
                <w:sz w:val="18"/>
                <w:szCs w:val="18"/>
                <w:lang w:eastAsia="ja-JP"/>
              </w:rPr>
            </w:pPr>
            <w:r w:rsidRPr="00736FB5">
              <w:rPr>
                <w:rFonts w:ascii="Arial" w:eastAsia="MS Mincho" w:hAnsi="Arial" w:cs="Arial"/>
                <w:color w:val="000000"/>
                <w:sz w:val="18"/>
                <w:szCs w:val="18"/>
                <w:lang w:eastAsia="ja-JP"/>
              </w:rPr>
              <w:t xml:space="preserve">Multi-cell multi-PUSCH scheduling </w:t>
            </w:r>
            <w:r w:rsidRPr="00DB6A8A">
              <w:rPr>
                <w:rFonts w:ascii="Arial" w:eastAsia="MS Mincho" w:hAnsi="Arial" w:cs="Arial"/>
                <w:color w:val="000000"/>
                <w:sz w:val="18"/>
                <w:szCs w:val="18"/>
                <w:lang w:eastAsia="ja-JP"/>
              </w:rPr>
              <w:t>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00228E6D" w14:textId="77777777" w:rsidR="00B72CAD" w:rsidRPr="003C67D2" w:rsidRDefault="00B72CAD" w:rsidP="00F6717F">
            <w:pPr>
              <w:rPr>
                <w:rFonts w:ascii="Arial" w:hAnsi="Arial" w:cs="Arial"/>
                <w:color w:val="000000" w:themeColor="text1"/>
                <w:sz w:val="18"/>
                <w:szCs w:val="18"/>
              </w:rPr>
            </w:pPr>
            <w:r w:rsidRPr="003C67D2">
              <w:rPr>
                <w:rFonts w:ascii="Arial" w:hAnsi="Arial" w:cs="Arial"/>
                <w:color w:val="000000" w:themeColor="text1"/>
                <w:sz w:val="18"/>
                <w:szCs w:val="18"/>
              </w:rPr>
              <w:t xml:space="preserve">1. UE supports DCI format 0_3 for UL scheduling 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w:t>
            </w:r>
            <w:r w:rsidRPr="003C67D2">
              <w:rPr>
                <w:rFonts w:ascii="Arial" w:hAnsi="Arial" w:cs="Arial"/>
                <w:color w:val="000000" w:themeColor="text1"/>
                <w:sz w:val="18"/>
                <w:szCs w:val="18"/>
              </w:rPr>
              <w:t>more PUSCH(s) per cell in the set of cells</w:t>
            </w:r>
          </w:p>
          <w:p w14:paraId="48BEA12C" w14:textId="77777777" w:rsidR="00B72CAD" w:rsidRDefault="00B72CAD" w:rsidP="00F6717F">
            <w:pPr>
              <w:pStyle w:val="TAL"/>
              <w:rPr>
                <w:rFonts w:eastAsia="MS Mincho" w:cs="Arial"/>
                <w:color w:val="FF0000"/>
                <w:szCs w:val="18"/>
                <w:u w:val="single"/>
                <w:lang w:eastAsia="ja-JP"/>
              </w:rPr>
            </w:pPr>
            <w:r w:rsidRPr="008C33BC">
              <w:rPr>
                <w:rFonts w:eastAsia="MS Mincho" w:cs="Arial"/>
                <w:color w:val="FF0000"/>
                <w:szCs w:val="18"/>
                <w:u w:val="single"/>
                <w:lang w:eastAsia="ja-JP"/>
              </w:rPr>
              <w:t xml:space="preserve">2. The scheduled more than one PUSCHs on a co-scheduled cell may have contiguous </w:t>
            </w:r>
            <w:r>
              <w:rPr>
                <w:rFonts w:eastAsia="MS Mincho" w:cs="Arial"/>
                <w:color w:val="FF0000"/>
                <w:szCs w:val="18"/>
                <w:u w:val="single"/>
                <w:lang w:eastAsia="ja-JP"/>
              </w:rPr>
              <w:t xml:space="preserve">or </w:t>
            </w:r>
            <w:r w:rsidRPr="008C33BC">
              <w:rPr>
                <w:rFonts w:eastAsia="MS Mincho" w:cs="Arial"/>
                <w:color w:val="FF0000"/>
                <w:szCs w:val="18"/>
                <w:u w:val="single"/>
                <w:lang w:eastAsia="ja-JP"/>
              </w:rPr>
              <w:t>non-contig</w:t>
            </w:r>
            <w:r>
              <w:rPr>
                <w:rFonts w:eastAsia="MS Mincho" w:cs="Arial"/>
                <w:color w:val="FF0000"/>
                <w:szCs w:val="18"/>
                <w:u w:val="single"/>
                <w:lang w:eastAsia="ja-JP"/>
              </w:rPr>
              <w:t>u</w:t>
            </w:r>
            <w:r w:rsidRPr="008C33BC">
              <w:rPr>
                <w:rFonts w:eastAsia="MS Mincho"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23CB4BFC" w14:textId="77777777" w:rsidR="00CC4391" w:rsidRDefault="00CC4391" w:rsidP="00F6717F">
            <w:pPr>
              <w:pStyle w:val="TAL"/>
              <w:rPr>
                <w:rFonts w:eastAsia="MS Mincho" w:cs="Arial"/>
                <w:color w:val="FF0000"/>
                <w:szCs w:val="18"/>
                <w:u w:val="single"/>
                <w:lang w:eastAsia="ja-JP"/>
              </w:rPr>
            </w:pPr>
          </w:p>
          <w:p w14:paraId="281AC174" w14:textId="77777777" w:rsidR="00CC4391" w:rsidRPr="0043731F" w:rsidRDefault="00CC4391" w:rsidP="00CC4391">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 to limit this FG to </w:t>
            </w:r>
            <w:proofErr w:type="gramStart"/>
            <w:r w:rsidRPr="0043731F">
              <w:rPr>
                <w:rFonts w:ascii="Arial" w:hAnsi="Arial" w:cs="Arial"/>
                <w:strike/>
                <w:color w:val="FF0000"/>
                <w:sz w:val="18"/>
                <w:szCs w:val="18"/>
                <w:highlight w:val="yellow"/>
              </w:rPr>
              <w:t>particular FR</w:t>
            </w:r>
            <w:proofErr w:type="gramEnd"/>
            <w:r w:rsidRPr="0043731F">
              <w:rPr>
                <w:rFonts w:ascii="Arial" w:hAnsi="Arial" w:cs="Arial"/>
                <w:strike/>
                <w:color w:val="FF0000"/>
                <w:sz w:val="18"/>
                <w:szCs w:val="18"/>
                <w:highlight w:val="yellow"/>
              </w:rPr>
              <w:t xml:space="preserve"> and/or SCS</w:t>
            </w:r>
          </w:p>
          <w:p w14:paraId="257C5A2E" w14:textId="77777777" w:rsidR="00CC4391" w:rsidRPr="0043731F" w:rsidRDefault="00CC4391" w:rsidP="00CC4391">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2E9C64CA" w14:textId="77777777" w:rsidR="00CC4391" w:rsidRPr="0043731F" w:rsidRDefault="00CC4391" w:rsidP="00CC4391">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PUSCHs per cell </w:t>
            </w:r>
          </w:p>
          <w:p w14:paraId="40D35733" w14:textId="77777777" w:rsidR="00CC4391" w:rsidRPr="0043731F" w:rsidRDefault="00CC4391" w:rsidP="00CC4391">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PUSCHs per DCI</w:t>
            </w:r>
          </w:p>
          <w:p w14:paraId="22B8D6F2" w14:textId="06C513C0" w:rsidR="00CC4391" w:rsidRPr="00CC4391" w:rsidRDefault="00CC4391" w:rsidP="00CC4391">
            <w:pPr>
              <w:pStyle w:val="TAL"/>
              <w:rPr>
                <w:rFonts w:eastAsia="MS Mincho" w:cs="Arial"/>
                <w:strike/>
                <w:color w:val="FF0000"/>
                <w:szCs w:val="18"/>
                <w:u w:val="single"/>
                <w:lang w:eastAsia="ja-JP"/>
              </w:rPr>
            </w:pPr>
            <w:r w:rsidRPr="0043731F">
              <w:rPr>
                <w:rFonts w:cs="Arial"/>
                <w:strike/>
                <w:color w:val="FF0000"/>
                <w:szCs w:val="18"/>
                <w:highlight w:val="yellow"/>
              </w:rPr>
              <w:t>FFS: other component(s)</w:t>
            </w:r>
          </w:p>
          <w:p w14:paraId="5439E9F4" w14:textId="77777777" w:rsidR="00B72CAD" w:rsidRPr="003C67D2" w:rsidRDefault="00B72CAD" w:rsidP="00F6717F">
            <w:pPr>
              <w:pStyle w:val="TAL"/>
              <w:rPr>
                <w:rFonts w:eastAsia="MS Gothic"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D11D1E" w14:textId="77777777"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3C67D2">
              <w:rPr>
                <w:rFonts w:ascii="Arial" w:eastAsia="MS Mincho" w:hAnsi="Arial" w:cs="Arial"/>
                <w:color w:val="FF0000"/>
                <w:sz w:val="18"/>
                <w:szCs w:val="18"/>
                <w:u w:val="single"/>
                <w:lang w:eastAsia="ja-JP"/>
              </w:rPr>
              <w:t>10-17</w:t>
            </w:r>
          </w:p>
          <w:p w14:paraId="0D56DBD2" w14:textId="77777777"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p>
          <w:p w14:paraId="583BCB8C" w14:textId="7129B6AE" w:rsidR="00B72CAD" w:rsidRPr="003C67D2" w:rsidRDefault="00B72CAD" w:rsidP="00F6717F">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3C67D2">
              <w:rPr>
                <w:rFonts w:ascii="Arial" w:eastAsia="MS Mincho" w:hAnsi="Arial" w:cs="Arial"/>
                <w:color w:val="FF0000"/>
                <w:sz w:val="18"/>
                <w:szCs w:val="18"/>
                <w:u w:val="single"/>
                <w:lang w:eastAsia="ja-JP"/>
              </w:rPr>
              <w:t>At least one of {49-2, 49-2b, 6</w:t>
            </w:r>
            <w:r w:rsidR="00F02B58">
              <w:rPr>
                <w:rFonts w:ascii="Arial" w:eastAsia="MS Mincho" w:hAnsi="Arial" w:cs="Arial"/>
                <w:color w:val="FF0000"/>
                <w:sz w:val="18"/>
                <w:szCs w:val="18"/>
                <w:u w:val="single"/>
                <w:lang w:eastAsia="ja-JP"/>
              </w:rPr>
              <w:t>6</w:t>
            </w:r>
            <w:r w:rsidRPr="003C67D2">
              <w:rPr>
                <w:rFonts w:ascii="Arial" w:eastAsia="MS Mincho" w:hAnsi="Arial" w:cs="Arial"/>
                <w:color w:val="FF0000"/>
                <w:sz w:val="18"/>
                <w:szCs w:val="18"/>
                <w:u w:val="single"/>
                <w:lang w:eastAsia="ja-JP"/>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FCA5E9" w14:textId="77777777" w:rsidR="00B72CAD" w:rsidRPr="003C67D2" w:rsidRDefault="00B72CAD" w:rsidP="00F6717F">
            <w:pPr>
              <w:keepNext/>
              <w:keepLines/>
              <w:overflowPunct/>
              <w:autoSpaceDE/>
              <w:autoSpaceDN/>
              <w:adjustRightInd/>
              <w:spacing w:after="0"/>
              <w:textAlignment w:val="auto"/>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5F758C45" w14:textId="77777777" w:rsidR="00B72CAD" w:rsidRPr="003C67D2" w:rsidRDefault="00B72CAD" w:rsidP="00F6717F">
            <w:pPr>
              <w:pStyle w:val="TAL"/>
              <w:rPr>
                <w:rFonts w:eastAsia="MS Gothic" w:cs="Arial"/>
                <w:color w:val="FF0000"/>
                <w:szCs w:val="18"/>
                <w:u w:val="single"/>
                <w:lang w:eastAsia="ja-JP"/>
              </w:rPr>
            </w:pPr>
            <w:r w:rsidRPr="003C67D2">
              <w:rPr>
                <w:rFonts w:eastAsia="MS Gothic" w:cs="Arial"/>
                <w:color w:val="FF0000"/>
                <w:szCs w:val="18"/>
                <w:u w:val="single"/>
                <w:lang w:eastAsia="ja-JP"/>
              </w:rPr>
              <w:t xml:space="preserve">For component 2, </w:t>
            </w:r>
            <w:r w:rsidRPr="003C67D2">
              <w:rPr>
                <w:rFonts w:eastAsia="MS Gothic" w:cs="Arial"/>
                <w:color w:val="FF0000"/>
                <w:szCs w:val="18"/>
                <w:u w:val="single"/>
                <w:lang w:eastAsia="ja-JP"/>
              </w:rPr>
              <w:br/>
              <w:t>- a UE indicating support of ‘non-contiguous allocation in FR1’ should also indicate FG 55-3</w:t>
            </w:r>
          </w:p>
          <w:p w14:paraId="3B932ED9" w14:textId="77777777" w:rsidR="00B72CAD" w:rsidRPr="003C67D2" w:rsidRDefault="00B72CAD" w:rsidP="00F6717F">
            <w:pPr>
              <w:pStyle w:val="TAL"/>
              <w:rPr>
                <w:rFonts w:cs="Arial"/>
                <w:color w:val="FF0000"/>
                <w:szCs w:val="18"/>
                <w:u w:val="single"/>
              </w:rPr>
            </w:pPr>
            <w:r w:rsidRPr="003C67D2">
              <w:rPr>
                <w:rFonts w:eastAsia="MS Gothic" w:cs="Arial"/>
                <w:color w:val="FF0000"/>
                <w:szCs w:val="18"/>
                <w:u w:val="single"/>
                <w:lang w:eastAsia="ja-JP"/>
              </w:rPr>
              <w:t>- a UE indicating support of ‘non-contiguous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175F" w14:textId="77777777" w:rsidR="00B72CAD" w:rsidRPr="00257785" w:rsidRDefault="00B72CAD" w:rsidP="00F6717F">
            <w:pPr>
              <w:keepNext/>
              <w:keepLines/>
              <w:overflowPunct/>
              <w:autoSpaceDE/>
              <w:autoSpaceDN/>
              <w:adjustRightInd/>
              <w:spacing w:after="0"/>
              <w:textAlignment w:val="auto"/>
              <w:rPr>
                <w:rFonts w:cs="Arial"/>
                <w:color w:val="000000" w:themeColor="text1"/>
                <w:szCs w:val="18"/>
              </w:rPr>
            </w:pPr>
            <w:r w:rsidRPr="00257785">
              <w:rPr>
                <w:rFonts w:cs="Arial"/>
                <w:color w:val="000000" w:themeColor="text1"/>
                <w:szCs w:val="18"/>
              </w:rPr>
              <w:t>Optional with capability signalling</w:t>
            </w:r>
          </w:p>
        </w:tc>
      </w:tr>
    </w:tbl>
    <w:p w14:paraId="3B63A7FC" w14:textId="77777777" w:rsidR="00B72CAD" w:rsidRDefault="00B72CAD" w:rsidP="00B72CAD">
      <w:pPr>
        <w:overflowPunct/>
        <w:autoSpaceDE/>
        <w:autoSpaceDN/>
        <w:adjustRightInd/>
        <w:spacing w:after="0"/>
        <w:textAlignment w:val="auto"/>
        <w:rPr>
          <w:b/>
        </w:rPr>
      </w:pPr>
    </w:p>
    <w:p w14:paraId="49332867" w14:textId="77777777" w:rsidR="00B72CAD" w:rsidRDefault="00B72CAD" w:rsidP="001121B4">
      <w:pPr>
        <w:overflowPunct/>
        <w:autoSpaceDE/>
        <w:autoSpaceDN/>
        <w:adjustRightInd/>
        <w:spacing w:after="0"/>
        <w:textAlignment w:val="auto"/>
        <w:rPr>
          <w:b/>
        </w:rPr>
      </w:pPr>
    </w:p>
    <w:sectPr w:rsidR="00B72CAD" w:rsidSect="001121B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C97F" w14:textId="77777777" w:rsidR="00BD6826" w:rsidRDefault="00BD6826">
      <w:r>
        <w:separator/>
      </w:r>
    </w:p>
  </w:endnote>
  <w:endnote w:type="continuationSeparator" w:id="0">
    <w:p w14:paraId="03121195" w14:textId="77777777" w:rsidR="00BD6826" w:rsidRDefault="00BD6826">
      <w:r>
        <w:continuationSeparator/>
      </w:r>
    </w:p>
  </w:endnote>
  <w:endnote w:type="continuationNotice" w:id="1">
    <w:p w14:paraId="1819F631" w14:textId="77777777" w:rsidR="00BD6826" w:rsidRDefault="00BD6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596E" w14:textId="77777777" w:rsidR="00BD6826" w:rsidRDefault="00BD6826">
      <w:r>
        <w:separator/>
      </w:r>
    </w:p>
  </w:footnote>
  <w:footnote w:type="continuationSeparator" w:id="0">
    <w:p w14:paraId="268C7173" w14:textId="77777777" w:rsidR="00BD6826" w:rsidRDefault="00BD6826">
      <w:r>
        <w:continuationSeparator/>
      </w:r>
    </w:p>
  </w:footnote>
  <w:footnote w:type="continuationNotice" w:id="1">
    <w:p w14:paraId="2B63E14B" w14:textId="77777777" w:rsidR="00BD6826" w:rsidRDefault="00BD6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2118863744">
    <w:abstractNumId w:val="13"/>
  </w:num>
  <w:num w:numId="5" w16cid:durableId="573320284">
    <w:abstractNumId w:val="16"/>
  </w:num>
  <w:num w:numId="6" w16cid:durableId="1936817242">
    <w:abstractNumId w:val="6"/>
  </w:num>
  <w:num w:numId="7" w16cid:durableId="802117445">
    <w:abstractNumId w:val="2"/>
  </w:num>
  <w:num w:numId="8" w16cid:durableId="2045208839">
    <w:abstractNumId w:val="17"/>
  </w:num>
  <w:num w:numId="9" w16cid:durableId="2007974420">
    <w:abstractNumId w:val="10"/>
  </w:num>
  <w:num w:numId="10" w16cid:durableId="408963691">
    <w:abstractNumId w:val="14"/>
  </w:num>
  <w:num w:numId="11" w16cid:durableId="14775886">
    <w:abstractNumId w:val="12"/>
  </w:num>
  <w:num w:numId="12" w16cid:durableId="1618439513">
    <w:abstractNumId w:val="9"/>
  </w:num>
  <w:num w:numId="13" w16cid:durableId="781147073">
    <w:abstractNumId w:val="8"/>
  </w:num>
  <w:num w:numId="14" w16cid:durableId="1535384020">
    <w:abstractNumId w:val="3"/>
  </w:num>
  <w:num w:numId="15" w16cid:durableId="1732801978">
    <w:abstractNumId w:val="1"/>
  </w:num>
  <w:num w:numId="16" w16cid:durableId="8069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4"/>
  </w:num>
  <w:num w:numId="18" w16cid:durableId="1596858454">
    <w:abstractNumId w:val="5"/>
  </w:num>
  <w:num w:numId="19" w16cid:durableId="888222652">
    <w:abstractNumId w:val="15"/>
  </w:num>
  <w:num w:numId="20" w16cid:durableId="151587420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159"/>
    <w:rsid w:val="000624D6"/>
    <w:rsid w:val="000633B9"/>
    <w:rsid w:val="000634EF"/>
    <w:rsid w:val="00063756"/>
    <w:rsid w:val="00063AB5"/>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9C4"/>
    <w:rsid w:val="00072BBA"/>
    <w:rsid w:val="00072FF5"/>
    <w:rsid w:val="000730DC"/>
    <w:rsid w:val="00073A88"/>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B5B"/>
    <w:rsid w:val="000C5CBA"/>
    <w:rsid w:val="000C5DAB"/>
    <w:rsid w:val="000C69E6"/>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572F"/>
    <w:rsid w:val="00105D45"/>
    <w:rsid w:val="001068D2"/>
    <w:rsid w:val="001069F2"/>
    <w:rsid w:val="00107954"/>
    <w:rsid w:val="001103BD"/>
    <w:rsid w:val="00111208"/>
    <w:rsid w:val="001115E4"/>
    <w:rsid w:val="00111808"/>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2BA"/>
    <w:rsid w:val="00153963"/>
    <w:rsid w:val="00153FED"/>
    <w:rsid w:val="001543BF"/>
    <w:rsid w:val="001548DD"/>
    <w:rsid w:val="00154D2E"/>
    <w:rsid w:val="00155753"/>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F2F"/>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42B8"/>
    <w:rsid w:val="00185CFE"/>
    <w:rsid w:val="00186904"/>
    <w:rsid w:val="00186A34"/>
    <w:rsid w:val="00186B0A"/>
    <w:rsid w:val="00186D46"/>
    <w:rsid w:val="00187758"/>
    <w:rsid w:val="00187853"/>
    <w:rsid w:val="001905BD"/>
    <w:rsid w:val="001905D9"/>
    <w:rsid w:val="00190F62"/>
    <w:rsid w:val="00190F94"/>
    <w:rsid w:val="0019110B"/>
    <w:rsid w:val="00191E79"/>
    <w:rsid w:val="00192782"/>
    <w:rsid w:val="00192FE6"/>
    <w:rsid w:val="0019360B"/>
    <w:rsid w:val="00193871"/>
    <w:rsid w:val="00193986"/>
    <w:rsid w:val="00193A48"/>
    <w:rsid w:val="00193B08"/>
    <w:rsid w:val="00194541"/>
    <w:rsid w:val="00194570"/>
    <w:rsid w:val="00195ED5"/>
    <w:rsid w:val="00196167"/>
    <w:rsid w:val="00196BF4"/>
    <w:rsid w:val="00196E04"/>
    <w:rsid w:val="001972DA"/>
    <w:rsid w:val="001976AA"/>
    <w:rsid w:val="00197C3F"/>
    <w:rsid w:val="001A02F6"/>
    <w:rsid w:val="001A0A3C"/>
    <w:rsid w:val="001A0D73"/>
    <w:rsid w:val="001A15C6"/>
    <w:rsid w:val="001A28E5"/>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3F"/>
    <w:rsid w:val="001F3772"/>
    <w:rsid w:val="001F4465"/>
    <w:rsid w:val="001F4ACC"/>
    <w:rsid w:val="001F4D08"/>
    <w:rsid w:val="001F4DAC"/>
    <w:rsid w:val="001F4EE6"/>
    <w:rsid w:val="001F5019"/>
    <w:rsid w:val="001F51C5"/>
    <w:rsid w:val="001F59C9"/>
    <w:rsid w:val="001F627B"/>
    <w:rsid w:val="001F65B0"/>
    <w:rsid w:val="001F67AA"/>
    <w:rsid w:val="001F6AFD"/>
    <w:rsid w:val="001F6C8B"/>
    <w:rsid w:val="001F738D"/>
    <w:rsid w:val="001F7599"/>
    <w:rsid w:val="00200C74"/>
    <w:rsid w:val="00200D3C"/>
    <w:rsid w:val="00201F3D"/>
    <w:rsid w:val="00202DD1"/>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93C"/>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E22"/>
    <w:rsid w:val="0024336B"/>
    <w:rsid w:val="00243AEE"/>
    <w:rsid w:val="00243C57"/>
    <w:rsid w:val="00243D28"/>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C8"/>
    <w:rsid w:val="002763E9"/>
    <w:rsid w:val="00276736"/>
    <w:rsid w:val="00276F4E"/>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BB3"/>
    <w:rsid w:val="002B5D05"/>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DC9"/>
    <w:rsid w:val="00322E47"/>
    <w:rsid w:val="0032368B"/>
    <w:rsid w:val="00323CF6"/>
    <w:rsid w:val="0032514A"/>
    <w:rsid w:val="00325458"/>
    <w:rsid w:val="00325940"/>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2245"/>
    <w:rsid w:val="003723C3"/>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1EA6"/>
    <w:rsid w:val="00382232"/>
    <w:rsid w:val="0038264D"/>
    <w:rsid w:val="00382F1A"/>
    <w:rsid w:val="00382F9A"/>
    <w:rsid w:val="00383282"/>
    <w:rsid w:val="00383422"/>
    <w:rsid w:val="00383658"/>
    <w:rsid w:val="0038412E"/>
    <w:rsid w:val="00386053"/>
    <w:rsid w:val="003860D7"/>
    <w:rsid w:val="00386149"/>
    <w:rsid w:val="00387459"/>
    <w:rsid w:val="00387501"/>
    <w:rsid w:val="0038771D"/>
    <w:rsid w:val="00387A64"/>
    <w:rsid w:val="003908D1"/>
    <w:rsid w:val="00390935"/>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24E"/>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4B0"/>
    <w:rsid w:val="003D5907"/>
    <w:rsid w:val="003D6255"/>
    <w:rsid w:val="003D655D"/>
    <w:rsid w:val="003D708C"/>
    <w:rsid w:val="003D764F"/>
    <w:rsid w:val="003D76EF"/>
    <w:rsid w:val="003D7913"/>
    <w:rsid w:val="003E0042"/>
    <w:rsid w:val="003E04BC"/>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4"/>
    <w:rsid w:val="00405811"/>
    <w:rsid w:val="00405A64"/>
    <w:rsid w:val="00406271"/>
    <w:rsid w:val="00406B4D"/>
    <w:rsid w:val="00406DD8"/>
    <w:rsid w:val="00406E26"/>
    <w:rsid w:val="00406FD4"/>
    <w:rsid w:val="00410CDF"/>
    <w:rsid w:val="00411330"/>
    <w:rsid w:val="004117D2"/>
    <w:rsid w:val="0041192D"/>
    <w:rsid w:val="00411C9D"/>
    <w:rsid w:val="00412ECB"/>
    <w:rsid w:val="00413863"/>
    <w:rsid w:val="00413C8C"/>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406"/>
    <w:rsid w:val="00434771"/>
    <w:rsid w:val="0043574A"/>
    <w:rsid w:val="0043615B"/>
    <w:rsid w:val="0043655F"/>
    <w:rsid w:val="0043731F"/>
    <w:rsid w:val="00437B07"/>
    <w:rsid w:val="0044086C"/>
    <w:rsid w:val="00440FED"/>
    <w:rsid w:val="00441100"/>
    <w:rsid w:val="00441B92"/>
    <w:rsid w:val="00441C68"/>
    <w:rsid w:val="00443A9F"/>
    <w:rsid w:val="0044474B"/>
    <w:rsid w:val="00444981"/>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412F"/>
    <w:rsid w:val="004651FB"/>
    <w:rsid w:val="00465299"/>
    <w:rsid w:val="0046597B"/>
    <w:rsid w:val="00465BBC"/>
    <w:rsid w:val="004664F8"/>
    <w:rsid w:val="0046662E"/>
    <w:rsid w:val="00466A0F"/>
    <w:rsid w:val="00466D85"/>
    <w:rsid w:val="004677D3"/>
    <w:rsid w:val="0046795B"/>
    <w:rsid w:val="004708C0"/>
    <w:rsid w:val="0047115F"/>
    <w:rsid w:val="004715CB"/>
    <w:rsid w:val="00471637"/>
    <w:rsid w:val="00471863"/>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453"/>
    <w:rsid w:val="004E784B"/>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6F56"/>
    <w:rsid w:val="004F7415"/>
    <w:rsid w:val="00500572"/>
    <w:rsid w:val="00500573"/>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1E"/>
    <w:rsid w:val="00521425"/>
    <w:rsid w:val="00521717"/>
    <w:rsid w:val="00521EF8"/>
    <w:rsid w:val="00523096"/>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75F"/>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C9D"/>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68E9"/>
    <w:rsid w:val="005A704D"/>
    <w:rsid w:val="005B0F75"/>
    <w:rsid w:val="005B2784"/>
    <w:rsid w:val="005B3C6D"/>
    <w:rsid w:val="005B4045"/>
    <w:rsid w:val="005B412E"/>
    <w:rsid w:val="005B48E2"/>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156"/>
    <w:rsid w:val="005E52A2"/>
    <w:rsid w:val="005E53E6"/>
    <w:rsid w:val="005E5BD5"/>
    <w:rsid w:val="005E5D2C"/>
    <w:rsid w:val="005E67D9"/>
    <w:rsid w:val="005E7088"/>
    <w:rsid w:val="005E7564"/>
    <w:rsid w:val="005E7B60"/>
    <w:rsid w:val="005E7E1B"/>
    <w:rsid w:val="005F0108"/>
    <w:rsid w:val="005F0291"/>
    <w:rsid w:val="005F0914"/>
    <w:rsid w:val="005F0ECC"/>
    <w:rsid w:val="005F0ECD"/>
    <w:rsid w:val="005F1044"/>
    <w:rsid w:val="005F11C2"/>
    <w:rsid w:val="005F126D"/>
    <w:rsid w:val="005F21A5"/>
    <w:rsid w:val="005F2470"/>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334A"/>
    <w:rsid w:val="00613EA5"/>
    <w:rsid w:val="00614CD1"/>
    <w:rsid w:val="006151F2"/>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AD7"/>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13C"/>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3022"/>
    <w:rsid w:val="006A38AB"/>
    <w:rsid w:val="006A41AE"/>
    <w:rsid w:val="006A481A"/>
    <w:rsid w:val="006A4856"/>
    <w:rsid w:val="006A5474"/>
    <w:rsid w:val="006A564B"/>
    <w:rsid w:val="006A60AC"/>
    <w:rsid w:val="006A6173"/>
    <w:rsid w:val="006A6377"/>
    <w:rsid w:val="006A67E1"/>
    <w:rsid w:val="006A685C"/>
    <w:rsid w:val="006B05B5"/>
    <w:rsid w:val="006B0B53"/>
    <w:rsid w:val="006B1545"/>
    <w:rsid w:val="006B23B9"/>
    <w:rsid w:val="006B2DA7"/>
    <w:rsid w:val="006B2F4D"/>
    <w:rsid w:val="006B306B"/>
    <w:rsid w:val="006B3682"/>
    <w:rsid w:val="006B3974"/>
    <w:rsid w:val="006B48CB"/>
    <w:rsid w:val="006B4912"/>
    <w:rsid w:val="006B5179"/>
    <w:rsid w:val="006B564D"/>
    <w:rsid w:val="006B6351"/>
    <w:rsid w:val="006B6E3D"/>
    <w:rsid w:val="006B720A"/>
    <w:rsid w:val="006C1445"/>
    <w:rsid w:val="006C1CB1"/>
    <w:rsid w:val="006C3AB0"/>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9B1"/>
    <w:rsid w:val="006D4694"/>
    <w:rsid w:val="006D5A60"/>
    <w:rsid w:val="006D632E"/>
    <w:rsid w:val="006D6C9C"/>
    <w:rsid w:val="006D710D"/>
    <w:rsid w:val="006D7476"/>
    <w:rsid w:val="006D7802"/>
    <w:rsid w:val="006D7AE1"/>
    <w:rsid w:val="006E094A"/>
    <w:rsid w:val="006E12B1"/>
    <w:rsid w:val="006E13D1"/>
    <w:rsid w:val="006E16C8"/>
    <w:rsid w:val="006E2247"/>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5E64"/>
    <w:rsid w:val="006F60DE"/>
    <w:rsid w:val="006F654F"/>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ECC"/>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812"/>
    <w:rsid w:val="00745421"/>
    <w:rsid w:val="00745642"/>
    <w:rsid w:val="0074595F"/>
    <w:rsid w:val="00745B6C"/>
    <w:rsid w:val="007463EC"/>
    <w:rsid w:val="0074656E"/>
    <w:rsid w:val="007472D5"/>
    <w:rsid w:val="007477F8"/>
    <w:rsid w:val="00751178"/>
    <w:rsid w:val="007512AB"/>
    <w:rsid w:val="00751A2B"/>
    <w:rsid w:val="00752788"/>
    <w:rsid w:val="00752822"/>
    <w:rsid w:val="00752B03"/>
    <w:rsid w:val="00752C43"/>
    <w:rsid w:val="00752E64"/>
    <w:rsid w:val="00753454"/>
    <w:rsid w:val="0075349A"/>
    <w:rsid w:val="00753748"/>
    <w:rsid w:val="007537D7"/>
    <w:rsid w:val="00753BB5"/>
    <w:rsid w:val="00753E44"/>
    <w:rsid w:val="00753EB5"/>
    <w:rsid w:val="00754140"/>
    <w:rsid w:val="007544F1"/>
    <w:rsid w:val="007548BA"/>
    <w:rsid w:val="00755E4A"/>
    <w:rsid w:val="007567E9"/>
    <w:rsid w:val="00756832"/>
    <w:rsid w:val="00757410"/>
    <w:rsid w:val="00757F0B"/>
    <w:rsid w:val="00760227"/>
    <w:rsid w:val="007606EB"/>
    <w:rsid w:val="00760A22"/>
    <w:rsid w:val="00761053"/>
    <w:rsid w:val="00761861"/>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929"/>
    <w:rsid w:val="007E44FC"/>
    <w:rsid w:val="007E4574"/>
    <w:rsid w:val="007E4B05"/>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740C"/>
    <w:rsid w:val="007F775D"/>
    <w:rsid w:val="007F7C91"/>
    <w:rsid w:val="008006C6"/>
    <w:rsid w:val="00800C52"/>
    <w:rsid w:val="00801246"/>
    <w:rsid w:val="0080153E"/>
    <w:rsid w:val="008018C8"/>
    <w:rsid w:val="00802164"/>
    <w:rsid w:val="0080263A"/>
    <w:rsid w:val="008028B8"/>
    <w:rsid w:val="0080329D"/>
    <w:rsid w:val="008033EA"/>
    <w:rsid w:val="00803768"/>
    <w:rsid w:val="00803C9A"/>
    <w:rsid w:val="00803CEB"/>
    <w:rsid w:val="008048DF"/>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848"/>
    <w:rsid w:val="00813928"/>
    <w:rsid w:val="00813D03"/>
    <w:rsid w:val="00814C5C"/>
    <w:rsid w:val="00814FE4"/>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69E"/>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EB9"/>
    <w:rsid w:val="008541F0"/>
    <w:rsid w:val="0085440B"/>
    <w:rsid w:val="00854553"/>
    <w:rsid w:val="008556C2"/>
    <w:rsid w:val="00855B86"/>
    <w:rsid w:val="0085606A"/>
    <w:rsid w:val="00856D03"/>
    <w:rsid w:val="00856D47"/>
    <w:rsid w:val="00857502"/>
    <w:rsid w:val="00860874"/>
    <w:rsid w:val="008609A3"/>
    <w:rsid w:val="008609DB"/>
    <w:rsid w:val="008612C8"/>
    <w:rsid w:val="00862008"/>
    <w:rsid w:val="008620D4"/>
    <w:rsid w:val="00862720"/>
    <w:rsid w:val="008628C8"/>
    <w:rsid w:val="00862B2A"/>
    <w:rsid w:val="008630B9"/>
    <w:rsid w:val="00863E48"/>
    <w:rsid w:val="00863F37"/>
    <w:rsid w:val="0086406B"/>
    <w:rsid w:val="00864C8C"/>
    <w:rsid w:val="008659C3"/>
    <w:rsid w:val="008659FB"/>
    <w:rsid w:val="0086709D"/>
    <w:rsid w:val="00867651"/>
    <w:rsid w:val="00867B5A"/>
    <w:rsid w:val="00867B70"/>
    <w:rsid w:val="00870728"/>
    <w:rsid w:val="00870AE3"/>
    <w:rsid w:val="00870C07"/>
    <w:rsid w:val="008713B2"/>
    <w:rsid w:val="0087166C"/>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3184"/>
    <w:rsid w:val="008933F7"/>
    <w:rsid w:val="0089457E"/>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3E9"/>
    <w:rsid w:val="008B1A7E"/>
    <w:rsid w:val="008B1D42"/>
    <w:rsid w:val="008B2257"/>
    <w:rsid w:val="008B2436"/>
    <w:rsid w:val="008B3B51"/>
    <w:rsid w:val="008B4057"/>
    <w:rsid w:val="008B4145"/>
    <w:rsid w:val="008B437D"/>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3E68"/>
    <w:rsid w:val="008E41DA"/>
    <w:rsid w:val="008E42CE"/>
    <w:rsid w:val="008E42F4"/>
    <w:rsid w:val="008E4333"/>
    <w:rsid w:val="008E4A31"/>
    <w:rsid w:val="008E4F31"/>
    <w:rsid w:val="008E5657"/>
    <w:rsid w:val="008E58D6"/>
    <w:rsid w:val="008E5E51"/>
    <w:rsid w:val="008E6210"/>
    <w:rsid w:val="008E6E49"/>
    <w:rsid w:val="008E7D9C"/>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839"/>
    <w:rsid w:val="00901BDF"/>
    <w:rsid w:val="00901C8D"/>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78FE"/>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10ED"/>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1E5"/>
    <w:rsid w:val="00966751"/>
    <w:rsid w:val="009668F7"/>
    <w:rsid w:val="00967138"/>
    <w:rsid w:val="00967354"/>
    <w:rsid w:val="00971592"/>
    <w:rsid w:val="00971617"/>
    <w:rsid w:val="009717F8"/>
    <w:rsid w:val="00971BE8"/>
    <w:rsid w:val="00971DDF"/>
    <w:rsid w:val="0097225C"/>
    <w:rsid w:val="0097238D"/>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AA7"/>
    <w:rsid w:val="009A2BB6"/>
    <w:rsid w:val="009A2CB8"/>
    <w:rsid w:val="009A3789"/>
    <w:rsid w:val="009A45A2"/>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4CB"/>
    <w:rsid w:val="00A0594C"/>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2136"/>
    <w:rsid w:val="00A6351F"/>
    <w:rsid w:val="00A637C5"/>
    <w:rsid w:val="00A63809"/>
    <w:rsid w:val="00A64278"/>
    <w:rsid w:val="00A64A6E"/>
    <w:rsid w:val="00A64C57"/>
    <w:rsid w:val="00A6519F"/>
    <w:rsid w:val="00A65931"/>
    <w:rsid w:val="00A65A70"/>
    <w:rsid w:val="00A65E0B"/>
    <w:rsid w:val="00A6665F"/>
    <w:rsid w:val="00A66F36"/>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52"/>
    <w:rsid w:val="00A7618B"/>
    <w:rsid w:val="00A7640B"/>
    <w:rsid w:val="00A7673C"/>
    <w:rsid w:val="00A773A8"/>
    <w:rsid w:val="00A7778B"/>
    <w:rsid w:val="00A803BC"/>
    <w:rsid w:val="00A80969"/>
    <w:rsid w:val="00A817A8"/>
    <w:rsid w:val="00A818C4"/>
    <w:rsid w:val="00A84321"/>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9F0"/>
    <w:rsid w:val="00AC6AF3"/>
    <w:rsid w:val="00AC7B9A"/>
    <w:rsid w:val="00AC7D98"/>
    <w:rsid w:val="00AD00C5"/>
    <w:rsid w:val="00AD0103"/>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18CC"/>
    <w:rsid w:val="00AF2D54"/>
    <w:rsid w:val="00AF3458"/>
    <w:rsid w:val="00AF3BDE"/>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725"/>
    <w:rsid w:val="00B2087E"/>
    <w:rsid w:val="00B20B11"/>
    <w:rsid w:val="00B20B94"/>
    <w:rsid w:val="00B210FF"/>
    <w:rsid w:val="00B22098"/>
    <w:rsid w:val="00B22620"/>
    <w:rsid w:val="00B22CE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FCD"/>
    <w:rsid w:val="00B33508"/>
    <w:rsid w:val="00B3377E"/>
    <w:rsid w:val="00B34636"/>
    <w:rsid w:val="00B34B2A"/>
    <w:rsid w:val="00B34E63"/>
    <w:rsid w:val="00B35B69"/>
    <w:rsid w:val="00B35DA4"/>
    <w:rsid w:val="00B363B0"/>
    <w:rsid w:val="00B36598"/>
    <w:rsid w:val="00B365C6"/>
    <w:rsid w:val="00B365FC"/>
    <w:rsid w:val="00B3702C"/>
    <w:rsid w:val="00B37359"/>
    <w:rsid w:val="00B37E5B"/>
    <w:rsid w:val="00B401FE"/>
    <w:rsid w:val="00B40203"/>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186C"/>
    <w:rsid w:val="00B51AD9"/>
    <w:rsid w:val="00B520A2"/>
    <w:rsid w:val="00B5239C"/>
    <w:rsid w:val="00B53259"/>
    <w:rsid w:val="00B532B0"/>
    <w:rsid w:val="00B53893"/>
    <w:rsid w:val="00B53B66"/>
    <w:rsid w:val="00B54410"/>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6AF0"/>
    <w:rsid w:val="00B97CA3"/>
    <w:rsid w:val="00BA0157"/>
    <w:rsid w:val="00BA061F"/>
    <w:rsid w:val="00BA1104"/>
    <w:rsid w:val="00BA12F4"/>
    <w:rsid w:val="00BA1872"/>
    <w:rsid w:val="00BA1913"/>
    <w:rsid w:val="00BA1D19"/>
    <w:rsid w:val="00BA2003"/>
    <w:rsid w:val="00BA2A34"/>
    <w:rsid w:val="00BA2A84"/>
    <w:rsid w:val="00BA2BC9"/>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2585"/>
    <w:rsid w:val="00BB2BC8"/>
    <w:rsid w:val="00BB2F36"/>
    <w:rsid w:val="00BB3E2B"/>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0606"/>
    <w:rsid w:val="00C11983"/>
    <w:rsid w:val="00C11ADE"/>
    <w:rsid w:val="00C11C42"/>
    <w:rsid w:val="00C126E0"/>
    <w:rsid w:val="00C128BC"/>
    <w:rsid w:val="00C12E39"/>
    <w:rsid w:val="00C13D47"/>
    <w:rsid w:val="00C14164"/>
    <w:rsid w:val="00C14C53"/>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E8"/>
    <w:rsid w:val="00C27980"/>
    <w:rsid w:val="00C301A9"/>
    <w:rsid w:val="00C30685"/>
    <w:rsid w:val="00C30ABC"/>
    <w:rsid w:val="00C30B60"/>
    <w:rsid w:val="00C311E7"/>
    <w:rsid w:val="00C3165C"/>
    <w:rsid w:val="00C31FAA"/>
    <w:rsid w:val="00C32F58"/>
    <w:rsid w:val="00C33359"/>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3A8"/>
    <w:rsid w:val="00C46B7E"/>
    <w:rsid w:val="00C474D6"/>
    <w:rsid w:val="00C47538"/>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6F7"/>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6DB"/>
    <w:rsid w:val="00CC300C"/>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85D"/>
    <w:rsid w:val="00CD28F0"/>
    <w:rsid w:val="00CD29B9"/>
    <w:rsid w:val="00CD2C05"/>
    <w:rsid w:val="00CD31F8"/>
    <w:rsid w:val="00CD3ED8"/>
    <w:rsid w:val="00CD4148"/>
    <w:rsid w:val="00CD4589"/>
    <w:rsid w:val="00CD46ED"/>
    <w:rsid w:val="00CD497A"/>
    <w:rsid w:val="00CD5406"/>
    <w:rsid w:val="00CD5633"/>
    <w:rsid w:val="00CD5E1D"/>
    <w:rsid w:val="00CD65B3"/>
    <w:rsid w:val="00CD6871"/>
    <w:rsid w:val="00CD761D"/>
    <w:rsid w:val="00CD76B5"/>
    <w:rsid w:val="00CD78A5"/>
    <w:rsid w:val="00CD78B9"/>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845"/>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D0A"/>
    <w:rsid w:val="00D85963"/>
    <w:rsid w:val="00D85F11"/>
    <w:rsid w:val="00D865AB"/>
    <w:rsid w:val="00D86847"/>
    <w:rsid w:val="00D87307"/>
    <w:rsid w:val="00D874DF"/>
    <w:rsid w:val="00D8750A"/>
    <w:rsid w:val="00D875D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2F4"/>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9D4"/>
    <w:rsid w:val="00DB3A47"/>
    <w:rsid w:val="00DB44F3"/>
    <w:rsid w:val="00DB454B"/>
    <w:rsid w:val="00DB46D0"/>
    <w:rsid w:val="00DB46DF"/>
    <w:rsid w:val="00DB470D"/>
    <w:rsid w:val="00DB49B6"/>
    <w:rsid w:val="00DB4E06"/>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100B"/>
    <w:rsid w:val="00DF11B7"/>
    <w:rsid w:val="00DF17D9"/>
    <w:rsid w:val="00DF2111"/>
    <w:rsid w:val="00DF314B"/>
    <w:rsid w:val="00DF38D8"/>
    <w:rsid w:val="00DF39CF"/>
    <w:rsid w:val="00DF4359"/>
    <w:rsid w:val="00DF4B44"/>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27A6"/>
    <w:rsid w:val="00E332E5"/>
    <w:rsid w:val="00E3409E"/>
    <w:rsid w:val="00E34F76"/>
    <w:rsid w:val="00E3543F"/>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005"/>
    <w:rsid w:val="00E51650"/>
    <w:rsid w:val="00E52B7E"/>
    <w:rsid w:val="00E530D3"/>
    <w:rsid w:val="00E53A01"/>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B3"/>
    <w:rsid w:val="00E94643"/>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37F"/>
    <w:rsid w:val="00EF67BB"/>
    <w:rsid w:val="00EF72F9"/>
    <w:rsid w:val="00EF78E1"/>
    <w:rsid w:val="00F0021E"/>
    <w:rsid w:val="00F0030E"/>
    <w:rsid w:val="00F007EE"/>
    <w:rsid w:val="00F00BD5"/>
    <w:rsid w:val="00F00CD1"/>
    <w:rsid w:val="00F0174B"/>
    <w:rsid w:val="00F01E6B"/>
    <w:rsid w:val="00F0241C"/>
    <w:rsid w:val="00F026F9"/>
    <w:rsid w:val="00F02B58"/>
    <w:rsid w:val="00F031EE"/>
    <w:rsid w:val="00F03918"/>
    <w:rsid w:val="00F04D7B"/>
    <w:rsid w:val="00F05759"/>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3EA2"/>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42AD"/>
    <w:rsid w:val="00F247F2"/>
    <w:rsid w:val="00F2518F"/>
    <w:rsid w:val="00F252A8"/>
    <w:rsid w:val="00F255D9"/>
    <w:rsid w:val="00F25A8A"/>
    <w:rsid w:val="00F265F7"/>
    <w:rsid w:val="00F268A4"/>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7C3"/>
    <w:rsid w:val="00F378F1"/>
    <w:rsid w:val="00F403A1"/>
    <w:rsid w:val="00F403DB"/>
    <w:rsid w:val="00F4065A"/>
    <w:rsid w:val="00F41EE7"/>
    <w:rsid w:val="00F4211B"/>
    <w:rsid w:val="00F4275C"/>
    <w:rsid w:val="00F43041"/>
    <w:rsid w:val="00F434B2"/>
    <w:rsid w:val="00F44644"/>
    <w:rsid w:val="00F44E65"/>
    <w:rsid w:val="00F45693"/>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3D0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E7F"/>
    <w:rsid w:val="00FA7114"/>
    <w:rsid w:val="00FA7BE9"/>
    <w:rsid w:val="00FB0500"/>
    <w:rsid w:val="00FB052D"/>
    <w:rsid w:val="00FB0AB7"/>
    <w:rsid w:val="00FB0F98"/>
    <w:rsid w:val="00FB1498"/>
    <w:rsid w:val="00FB19EC"/>
    <w:rsid w:val="00FB1E2A"/>
    <w:rsid w:val="00FB22D7"/>
    <w:rsid w:val="00FB2379"/>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D87FC8-2CC8-4F03-86B6-3187C247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Docs/R1-250297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Docs/R1-250214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Docs/R1-250214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b/Docs/R1-25031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RBI5PAMIO524-1616901215-47489</_dlc_DocId>
    <_dlc_DocIdUrl xmlns="71c5aaf6-e6ce-465b-b873-5148d2a4c105">
      <Url>https://nokia.sharepoint.com/sites/gxp/_layouts/15/DocIdRedir.aspx?ID=RBI5PAMIO524-1616901215-47489</Url>
      <Description>RBI5PAMIO524-1616901215-47489</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www.w3.org/XML/1998/namespace"/>
    <ds:schemaRef ds:uri="3f2ce089-3858-4176-9a21-a30f9204848e"/>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455</TotalTime>
  <Pages>8</Pages>
  <Words>3052</Words>
  <Characters>15265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18281</CharactersWithSpaces>
  <SharedDoc>false</SharedDoc>
  <HLinks>
    <vt:vector size="12" baseType="variant">
      <vt:variant>
        <vt:i4>7405660</vt:i4>
      </vt:variant>
      <vt:variant>
        <vt:i4>3</vt:i4>
      </vt:variant>
      <vt:variant>
        <vt:i4>0</vt:i4>
      </vt:variant>
      <vt:variant>
        <vt:i4>5</vt:i4>
      </vt:variant>
      <vt:variant>
        <vt:lpwstr>https://www.3gpp.org/ftp/tsg_ran/WG1_RL1/TSGR1_118b/Docs/R1-2408260.zip</vt:lpwstr>
      </vt:variant>
      <vt:variant>
        <vt:lpwstr/>
      </vt:variant>
      <vt:variant>
        <vt:i4>7405660</vt:i4>
      </vt:variant>
      <vt:variant>
        <vt:i4>0</vt:i4>
      </vt:variant>
      <vt:variant>
        <vt:i4>0</vt:i4>
      </vt:variant>
      <vt:variant>
        <vt:i4>5</vt:i4>
      </vt:variant>
      <vt:variant>
        <vt:lpwstr>https://www.3gpp.org/ftp/tsg_ran/WG1_RL1/TSGR1_118b/Docs/R1-2408260.zip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585</cp:revision>
  <cp:lastPrinted>2016-06-21T11:35:00Z</cp:lastPrinted>
  <dcterms:created xsi:type="dcterms:W3CDTF">2025-01-08T05:27:00Z</dcterms:created>
  <dcterms:modified xsi:type="dcterms:W3CDTF">2025-05-02T16:19:00Z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b00cff33-eebe-434e-9ad4-1f90978301b3</vt:lpwstr>
  </property>
  <property fmtid="{D5CDD505-2E9C-101B-9397-08002B2CF9AE}" pid="10" name="GrammarlyDocumentId">
    <vt:lpwstr>1fbbba44-c999-489b-8b1a-32a2ec59c1f3</vt:lpwstr>
  </property>
</Properties>
</file>